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B580" w14:textId="1C0E8909" w:rsidR="0002219A" w:rsidRPr="001C5D6D" w:rsidRDefault="00741778" w:rsidP="0002219A">
      <w:pPr>
        <w:tabs>
          <w:tab w:val="center" w:pos="4536"/>
          <w:tab w:val="right" w:pos="9072"/>
        </w:tabs>
        <w:jc w:val="both"/>
        <w:rPr>
          <w:rFonts w:ascii="Arial" w:eastAsia="MS Mincho" w:hAnsi="Arial" w:cs="Arial"/>
          <w:b/>
          <w:bCs/>
          <w:sz w:val="28"/>
          <w:szCs w:val="28"/>
        </w:rPr>
      </w:pPr>
      <w:r>
        <w:rPr>
          <w:rFonts w:ascii="Arial" w:eastAsia="MS Mincho" w:hAnsi="Arial" w:cs="Arial"/>
          <w:b/>
          <w:bCs/>
          <w:sz w:val="28"/>
          <w:szCs w:val="28"/>
        </w:rPr>
        <w:t>3</w:t>
      </w:r>
      <w:r w:rsidR="0002219A" w:rsidRPr="001C5D6D">
        <w:rPr>
          <w:rFonts w:ascii="Arial" w:eastAsia="MS Mincho" w:hAnsi="Arial" w:cs="Arial"/>
          <w:b/>
          <w:bCs/>
          <w:sz w:val="28"/>
          <w:szCs w:val="28"/>
        </w:rPr>
        <w:t>GPP TSG RAN WG1 #</w:t>
      </w:r>
      <w:r w:rsidR="0002219A">
        <w:rPr>
          <w:rFonts w:ascii="Arial" w:eastAsia="MS Mincho" w:hAnsi="Arial" w:cs="Arial"/>
          <w:b/>
          <w:bCs/>
          <w:sz w:val="28"/>
          <w:szCs w:val="28"/>
        </w:rPr>
        <w:t>110</w:t>
      </w:r>
      <w:r w:rsidR="0002219A" w:rsidRPr="001C5D6D">
        <w:rPr>
          <w:rFonts w:ascii="Arial" w:eastAsia="MS Mincho" w:hAnsi="Arial" w:cs="Arial"/>
          <w:b/>
          <w:bCs/>
          <w:sz w:val="28"/>
          <w:szCs w:val="28"/>
        </w:rPr>
        <w:tab/>
      </w:r>
      <w:r w:rsidR="0002219A" w:rsidRPr="001C5D6D">
        <w:rPr>
          <w:rFonts w:ascii="Arial" w:eastAsia="MS Mincho" w:hAnsi="Arial" w:cs="Arial"/>
          <w:b/>
          <w:bCs/>
          <w:sz w:val="28"/>
          <w:szCs w:val="28"/>
        </w:rPr>
        <w:tab/>
        <w:t>R1-220</w:t>
      </w:r>
      <w:r w:rsidR="0002219A">
        <w:rPr>
          <w:rFonts w:ascii="Arial" w:eastAsia="MS Mincho" w:hAnsi="Arial" w:cs="Arial"/>
          <w:b/>
          <w:bCs/>
          <w:sz w:val="28"/>
          <w:szCs w:val="28"/>
        </w:rPr>
        <w:t>604</w:t>
      </w:r>
      <w:r w:rsidR="0002219A" w:rsidRPr="0002219A">
        <w:rPr>
          <w:rFonts w:ascii="Arial" w:eastAsiaTheme="minorEastAsia" w:hAnsi="Arial" w:cs="Arial"/>
          <w:b/>
          <w:bCs/>
          <w:sz w:val="28"/>
          <w:szCs w:val="28"/>
          <w:lang w:eastAsia="zh-CN"/>
        </w:rPr>
        <w:t>4</w:t>
      </w:r>
    </w:p>
    <w:p w14:paraId="3EA4DF11" w14:textId="732DBDB9" w:rsidR="0007508D" w:rsidRPr="001638D2" w:rsidRDefault="0002219A" w:rsidP="0002219A">
      <w:pPr>
        <w:tabs>
          <w:tab w:val="center" w:pos="4536"/>
          <w:tab w:val="right" w:pos="9072"/>
        </w:tabs>
        <w:jc w:val="both"/>
        <w:rPr>
          <w:rFonts w:ascii="Arial" w:hAnsi="Arial" w:cs="Arial"/>
          <w:b/>
          <w:bCs/>
          <w:sz w:val="28"/>
          <w:szCs w:val="28"/>
        </w:rPr>
      </w:pPr>
      <w:r w:rsidRPr="00E9071D">
        <w:rPr>
          <w:rFonts w:ascii="Arial" w:hAnsi="Arial" w:cs="Arial"/>
          <w:b/>
          <w:bCs/>
          <w:sz w:val="28"/>
          <w:szCs w:val="28"/>
          <w:lang w:eastAsia="ja-JP"/>
        </w:rPr>
        <w:t>Toulouse, France, August 22</w:t>
      </w:r>
      <w:r w:rsidRPr="00E9071D">
        <w:rPr>
          <w:rFonts w:ascii="Arial" w:hAnsi="Arial" w:cs="Arial"/>
          <w:b/>
          <w:bCs/>
          <w:sz w:val="28"/>
          <w:szCs w:val="28"/>
          <w:vertAlign w:val="superscript"/>
          <w:lang w:eastAsia="ja-JP"/>
        </w:rPr>
        <w:t>nd</w:t>
      </w:r>
      <w:r w:rsidRPr="00E9071D">
        <w:rPr>
          <w:rFonts w:ascii="Arial" w:hAnsi="Arial" w:cs="Arial"/>
          <w:b/>
          <w:bCs/>
          <w:sz w:val="28"/>
          <w:szCs w:val="28"/>
          <w:lang w:eastAsia="ja-JP"/>
        </w:rPr>
        <w:t xml:space="preserve"> – 26</w:t>
      </w:r>
      <w:r w:rsidRPr="00E9071D">
        <w:rPr>
          <w:rFonts w:ascii="Arial" w:hAnsi="Arial" w:cs="Arial"/>
          <w:b/>
          <w:bCs/>
          <w:sz w:val="28"/>
          <w:szCs w:val="28"/>
          <w:vertAlign w:val="superscript"/>
          <w:lang w:eastAsia="ja-JP"/>
        </w:rPr>
        <w:t>th</w:t>
      </w:r>
      <w:r w:rsidRPr="00E9071D">
        <w:rPr>
          <w:rFonts w:ascii="Arial" w:hAnsi="Arial" w:cs="Arial"/>
          <w:b/>
          <w:bCs/>
          <w:sz w:val="28"/>
          <w:szCs w:val="28"/>
          <w:lang w:eastAsia="ja-JP"/>
        </w:rPr>
        <w:t>, 2022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Source:</w:t>
      </w:r>
      <w:r w:rsidR="00722494" w:rsidRPr="001638D2">
        <w:rPr>
          <w:rFonts w:eastAsia="MS Mincho" w:cs="Arial"/>
          <w:sz w:val="22"/>
          <w:szCs w:val="22"/>
        </w:rPr>
        <w:tab/>
      </w:r>
      <w:r w:rsidR="001C76AC" w:rsidRPr="001638D2">
        <w:rPr>
          <w:rFonts w:eastAsia="MS Mincho" w:cs="Arial"/>
          <w:sz w:val="22"/>
          <w:szCs w:val="22"/>
        </w:rPr>
        <w:t>vivo</w:t>
      </w:r>
    </w:p>
    <w:p w14:paraId="498F2F71" w14:textId="7953D979" w:rsidR="000D7F0F"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Title:</w:t>
      </w:r>
      <w:r w:rsidR="00722494" w:rsidRPr="001638D2">
        <w:rPr>
          <w:rFonts w:eastAsia="MS Mincho" w:cs="Arial"/>
          <w:sz w:val="22"/>
          <w:szCs w:val="22"/>
        </w:rPr>
        <w:tab/>
      </w:r>
      <w:bookmarkStart w:id="0" w:name="OLE_LINK1"/>
      <w:bookmarkStart w:id="1" w:name="OLE_LINK2"/>
      <w:r w:rsidR="00F96BDE" w:rsidRPr="001638D2">
        <w:rPr>
          <w:rFonts w:eastAsia="MS Mincho" w:cs="Arial"/>
          <w:sz w:val="22"/>
          <w:szCs w:val="22"/>
        </w:rPr>
        <w:t xml:space="preserve">Discussion on </w:t>
      </w:r>
      <w:r w:rsidR="00D4429D" w:rsidRPr="001638D2">
        <w:rPr>
          <w:rFonts w:eastAsia="MS Mincho" w:cs="Arial"/>
          <w:sz w:val="22"/>
          <w:szCs w:val="22"/>
        </w:rPr>
        <w:t xml:space="preserve">SL positioning scenarios and </w:t>
      </w:r>
      <w:r w:rsidR="00F96BDE" w:rsidRPr="001638D2">
        <w:rPr>
          <w:rFonts w:eastAsia="MS Mincho" w:cs="Arial"/>
          <w:sz w:val="22"/>
          <w:szCs w:val="22"/>
        </w:rPr>
        <w:t>requirement</w:t>
      </w:r>
      <w:r w:rsidR="00D4429D" w:rsidRPr="001638D2">
        <w:rPr>
          <w:rFonts w:eastAsia="MS Mincho" w:cs="Arial"/>
          <w:sz w:val="22"/>
          <w:szCs w:val="22"/>
        </w:rPr>
        <w:t>s</w:t>
      </w:r>
      <w:bookmarkEnd w:id="0"/>
      <w:bookmarkEnd w:id="1"/>
    </w:p>
    <w:p w14:paraId="151BE230" w14:textId="18FB923A"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Agenda Item:</w:t>
      </w:r>
      <w:r w:rsidRPr="001638D2">
        <w:rPr>
          <w:rFonts w:eastAsia="MS Mincho" w:cs="Arial"/>
          <w:sz w:val="22"/>
          <w:szCs w:val="22"/>
        </w:rPr>
        <w:tab/>
      </w:r>
      <w:r w:rsidR="00E62770" w:rsidRPr="001638D2">
        <w:rPr>
          <w:rFonts w:eastAsia="MS Mincho" w:cs="Arial"/>
          <w:sz w:val="22"/>
          <w:szCs w:val="22"/>
        </w:rPr>
        <w:t>9</w:t>
      </w:r>
      <w:r w:rsidR="00554194" w:rsidRPr="001638D2">
        <w:rPr>
          <w:rFonts w:eastAsia="MS Mincho" w:cs="Arial"/>
          <w:sz w:val="22"/>
          <w:szCs w:val="22"/>
        </w:rPr>
        <w:t>.</w:t>
      </w:r>
      <w:r w:rsidR="00D7635E" w:rsidRPr="001638D2">
        <w:rPr>
          <w:rFonts w:eastAsia="MS Mincho" w:cs="Arial"/>
          <w:sz w:val="22"/>
          <w:szCs w:val="22"/>
        </w:rPr>
        <w:t>5</w:t>
      </w:r>
      <w:r w:rsidR="00554194" w:rsidRPr="001638D2">
        <w:rPr>
          <w:rFonts w:eastAsia="MS Mincho" w:cs="Arial"/>
          <w:sz w:val="22"/>
          <w:szCs w:val="22"/>
        </w:rPr>
        <w:t>.</w:t>
      </w:r>
      <w:r w:rsidR="00D7635E" w:rsidRPr="001638D2">
        <w:rPr>
          <w:rFonts w:eastAsia="MS Mincho" w:cs="Arial"/>
          <w:sz w:val="22"/>
          <w:szCs w:val="22"/>
        </w:rPr>
        <w:t>1</w:t>
      </w:r>
      <w:r w:rsidR="000C47DA" w:rsidRPr="001638D2">
        <w:rPr>
          <w:rFonts w:eastAsia="MS Mincho" w:cs="Arial"/>
          <w:sz w:val="22"/>
          <w:szCs w:val="22"/>
        </w:rPr>
        <w:t>.1</w:t>
      </w:r>
    </w:p>
    <w:p w14:paraId="69C100A2" w14:textId="426C253D" w:rsidR="00367877" w:rsidRPr="001638D2" w:rsidRDefault="00367877" w:rsidP="001638D2">
      <w:pPr>
        <w:pStyle w:val="a5"/>
        <w:tabs>
          <w:tab w:val="clear" w:pos="2552"/>
          <w:tab w:val="left" w:pos="1800"/>
          <w:tab w:val="right" w:pos="9072"/>
        </w:tabs>
        <w:ind w:left="1800" w:hanging="1800"/>
        <w:rPr>
          <w:rFonts w:eastAsia="MS Mincho" w:cs="Arial"/>
          <w:sz w:val="22"/>
          <w:szCs w:val="22"/>
        </w:rPr>
      </w:pPr>
      <w:r w:rsidRPr="001638D2">
        <w:rPr>
          <w:rFonts w:eastAsia="MS Mincho" w:cs="Arial"/>
          <w:sz w:val="22"/>
          <w:szCs w:val="22"/>
        </w:rPr>
        <w:t>Document for:</w:t>
      </w:r>
      <w:r w:rsidRPr="001638D2">
        <w:rPr>
          <w:rFonts w:eastAsia="MS Mincho" w:cs="Arial"/>
          <w:sz w:val="22"/>
          <w:szCs w:val="22"/>
        </w:rPr>
        <w:tab/>
        <w:t>Discussion and Decision</w:t>
      </w:r>
    </w:p>
    <w:p w14:paraId="2C4245B5" w14:textId="6059FED8" w:rsidR="00E807E7" w:rsidRPr="00640384" w:rsidRDefault="00E807E7" w:rsidP="003160FC">
      <w:pPr>
        <w:pStyle w:val="1"/>
        <w:keepLines/>
        <w:numPr>
          <w:ilvl w:val="0"/>
          <w:numId w:val="2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2" w:name="_Ref47362130"/>
      <w:bookmarkStart w:id="3" w:name="OLE_LINK13"/>
      <w:bookmarkStart w:id="4" w:name="OLE_LINK14"/>
      <w:r w:rsidRPr="00640384">
        <w:rPr>
          <w:rFonts w:ascii="Arial" w:hAnsi="Arial" w:cs="Times New Roman"/>
          <w:b w:val="0"/>
          <w:bCs w:val="0"/>
          <w:kern w:val="0"/>
          <w:sz w:val="36"/>
          <w:szCs w:val="20"/>
          <w:lang w:eastAsia="en-GB"/>
        </w:rPr>
        <w:t>Introduction</w:t>
      </w:r>
      <w:bookmarkEnd w:id="2"/>
    </w:p>
    <w:p w14:paraId="08B401E6" w14:textId="6FDBE4A7" w:rsidR="00644D31" w:rsidRDefault="00862C92" w:rsidP="00C16D36">
      <w:pPr>
        <w:pStyle w:val="a0"/>
        <w:rPr>
          <w:rFonts w:ascii="Times New Roman" w:hAnsi="Times New Roman"/>
          <w:szCs w:val="20"/>
        </w:rPr>
      </w:pPr>
      <w:r>
        <w:rPr>
          <w:rFonts w:ascii="Times New Roman" w:hAnsi="Times New Roman"/>
          <w:szCs w:val="20"/>
        </w:rPr>
        <w:t>Given that</w:t>
      </w:r>
      <w:r w:rsidR="002B7803">
        <w:rPr>
          <w:rFonts w:ascii="Times New Roman" w:hAnsi="Times New Roman"/>
          <w:szCs w:val="20"/>
        </w:rPr>
        <w:t xml:space="preserve"> the mostly target positioning accuracy requirement for each </w:t>
      </w:r>
      <w:proofErr w:type="spellStart"/>
      <w:r w:rsidR="002B7803">
        <w:rPr>
          <w:rFonts w:ascii="Times New Roman" w:hAnsi="Times New Roman"/>
          <w:szCs w:val="20"/>
        </w:rPr>
        <w:t>sidelink</w:t>
      </w:r>
      <w:proofErr w:type="spellEnd"/>
      <w:r w:rsidR="002B7803">
        <w:rPr>
          <w:rFonts w:ascii="Times New Roman" w:hAnsi="Times New Roman"/>
          <w:szCs w:val="20"/>
        </w:rPr>
        <w:t xml:space="preserve"> scenario </w:t>
      </w:r>
      <w:r w:rsidR="00C16D36" w:rsidRPr="00941FE1">
        <w:rPr>
          <w:rFonts w:ascii="Times New Roman" w:hAnsi="Times New Roman"/>
          <w:szCs w:val="20"/>
        </w:rPr>
        <w:t xml:space="preserve">has been agreed </w:t>
      </w:r>
      <w:r w:rsidR="00835737">
        <w:rPr>
          <w:rFonts w:ascii="Times New Roman" w:hAnsi="Times New Roman"/>
          <w:szCs w:val="20"/>
        </w:rPr>
        <w:t xml:space="preserve">in </w:t>
      </w:r>
      <w:r>
        <w:rPr>
          <w:rFonts w:ascii="Times New Roman" w:hAnsi="Times New Roman"/>
          <w:szCs w:val="20"/>
        </w:rPr>
        <w:t>RAN</w:t>
      </w:r>
      <w:r w:rsidR="002B7803">
        <w:rPr>
          <w:rFonts w:ascii="Times New Roman" w:hAnsi="Times New Roman"/>
          <w:szCs w:val="20"/>
        </w:rPr>
        <w:t>1</w:t>
      </w:r>
      <w:r>
        <w:rPr>
          <w:rFonts w:ascii="Times New Roman" w:hAnsi="Times New Roman"/>
          <w:szCs w:val="20"/>
        </w:rPr>
        <w:t xml:space="preserve"> </w:t>
      </w:r>
      <w:r w:rsidRPr="00862C92">
        <w:rPr>
          <w:rFonts w:ascii="Times New Roman" w:hAnsi="Times New Roman"/>
          <w:szCs w:val="20"/>
        </w:rPr>
        <w:t>#</w:t>
      </w:r>
      <w:r w:rsidR="002B7803">
        <w:rPr>
          <w:rFonts w:ascii="Times New Roman" w:eastAsiaTheme="minorEastAsia" w:hAnsi="Times New Roman"/>
          <w:szCs w:val="20"/>
          <w:lang w:eastAsia="zh-CN"/>
        </w:rPr>
        <w:t>109</w:t>
      </w:r>
      <w:r>
        <w:rPr>
          <w:rFonts w:ascii="Times New Roman" w:hAnsi="Times New Roman"/>
          <w:szCs w:val="20"/>
        </w:rPr>
        <w:t xml:space="preserve"> meeting</w:t>
      </w:r>
      <w:r w:rsidR="008C2732">
        <w:rPr>
          <w:rFonts w:ascii="Times New Roman" w:hAnsi="Times New Roman"/>
          <w:szCs w:val="20"/>
        </w:rPr>
        <w:t xml:space="preserve"> [1]</w:t>
      </w:r>
      <w:r w:rsidR="002B7803">
        <w:rPr>
          <w:rFonts w:ascii="Times New Roman" w:hAnsi="Times New Roman"/>
          <w:szCs w:val="20"/>
        </w:rPr>
        <w:t>.</w:t>
      </w:r>
      <w:r w:rsidR="00C16D36" w:rsidRPr="00941FE1">
        <w:rPr>
          <w:rFonts w:ascii="Times New Roman" w:hAnsi="Times New Roman"/>
          <w:szCs w:val="20"/>
        </w:rPr>
        <w:t xml:space="preserve"> </w:t>
      </w:r>
      <w:r w:rsidR="002B7803">
        <w:rPr>
          <w:rFonts w:ascii="Times New Roman" w:hAnsi="Times New Roman"/>
          <w:szCs w:val="20"/>
        </w:rPr>
        <w:t>The main conclusion is shown as follow</w:t>
      </w:r>
      <w:r w:rsidR="00741778">
        <w:rPr>
          <w:rFonts w:ascii="Times New Roman" w:hAnsi="Times New Roman"/>
          <w:szCs w:val="20"/>
        </w:rPr>
        <w:t>s</w:t>
      </w:r>
      <w:r w:rsidR="008A47F1">
        <w:rPr>
          <w:rFonts w:ascii="Times New Roman" w:hAnsi="Times New Roman"/>
          <w:szCs w:val="20"/>
        </w:rPr>
        <w:t>:</w:t>
      </w:r>
      <w:r w:rsidR="002B7803">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2B7803" w:rsidRPr="00D26A49" w14:paraId="638FD0B0" w14:textId="77777777" w:rsidTr="00A941C2">
        <w:tc>
          <w:tcPr>
            <w:tcW w:w="9019" w:type="dxa"/>
          </w:tcPr>
          <w:p w14:paraId="5E74F755" w14:textId="77777777" w:rsidR="008A47F1" w:rsidRPr="008A47F1" w:rsidRDefault="008A47F1" w:rsidP="008A47F1">
            <w:pPr>
              <w:rPr>
                <w:rFonts w:ascii="Times" w:eastAsia="宋体" w:hAnsi="Times" w:cs="Times"/>
                <w:b/>
                <w:bCs/>
                <w:sz w:val="20"/>
                <w:szCs w:val="20"/>
                <w:lang w:eastAsia="ko-KR"/>
              </w:rPr>
            </w:pPr>
            <w:r w:rsidRPr="008A47F1">
              <w:rPr>
                <w:rFonts w:ascii="Times" w:eastAsia="Batang" w:hAnsi="Times" w:cs="Times"/>
                <w:b/>
                <w:bCs/>
                <w:sz w:val="20"/>
                <w:szCs w:val="20"/>
                <w:highlight w:val="green"/>
                <w:lang w:val="en-GB"/>
              </w:rPr>
              <w:t>Agreement</w:t>
            </w:r>
          </w:p>
          <w:p w14:paraId="4841735C" w14:textId="77777777" w:rsidR="008A47F1" w:rsidRPr="008A47F1" w:rsidRDefault="008A47F1" w:rsidP="008A47F1">
            <w:pPr>
              <w:rPr>
                <w:rFonts w:ascii="Times" w:eastAsia="Batang" w:hAnsi="Times"/>
                <w:sz w:val="20"/>
                <w:lang w:val="en-GB" w:eastAsia="x-none"/>
              </w:rPr>
            </w:pPr>
            <w:r w:rsidRPr="008A47F1">
              <w:rPr>
                <w:rFonts w:ascii="Times" w:eastAsia="Batang" w:hAnsi="Times"/>
                <w:sz w:val="20"/>
                <w:lang w:val="en-GB" w:eastAsia="x-none"/>
              </w:rPr>
              <w:t>Following two operation scenarios are considered for studies on SL positioning:</w:t>
            </w:r>
          </w:p>
          <w:p w14:paraId="11F37774" w14:textId="0ACC3F3D" w:rsidR="008A47F1" w:rsidRDefault="008A47F1" w:rsidP="008A47F1">
            <w:pPr>
              <w:numPr>
                <w:ilvl w:val="0"/>
                <w:numId w:val="40"/>
              </w:numPr>
              <w:rPr>
                <w:rFonts w:ascii="Times" w:eastAsia="Batang" w:hAnsi="Times"/>
                <w:sz w:val="20"/>
                <w:lang w:val="en-GB" w:eastAsia="x-none"/>
              </w:rPr>
            </w:pPr>
            <w:r w:rsidRPr="008A47F1">
              <w:rPr>
                <w:rFonts w:ascii="Times" w:eastAsia="Batang" w:hAnsi="Times"/>
                <w:sz w:val="20"/>
                <w:lang w:val="en-GB" w:eastAsia="x-none"/>
              </w:rPr>
              <w:t>Scenario 1: PC5-only-based positioning</w:t>
            </w:r>
          </w:p>
          <w:p w14:paraId="452F5418" w14:textId="443A4740" w:rsidR="008A47F1" w:rsidRPr="008A47F1" w:rsidRDefault="008A47F1" w:rsidP="008A47F1">
            <w:pPr>
              <w:numPr>
                <w:ilvl w:val="0"/>
                <w:numId w:val="40"/>
              </w:numPr>
              <w:rPr>
                <w:rFonts w:ascii="Times" w:eastAsia="Batang" w:hAnsi="Times"/>
                <w:sz w:val="20"/>
                <w:lang w:val="en-GB" w:eastAsia="x-none"/>
              </w:rPr>
            </w:pPr>
            <w:r w:rsidRPr="008A47F1">
              <w:rPr>
                <w:rFonts w:ascii="Times" w:eastAsia="Batang" w:hAnsi="Times"/>
                <w:sz w:val="20"/>
                <w:lang w:val="en-GB" w:eastAsia="x-none"/>
              </w:rPr>
              <w:t xml:space="preserve">Scenario 2: Combination of </w:t>
            </w:r>
            <w:proofErr w:type="spellStart"/>
            <w:r w:rsidRPr="008A47F1">
              <w:rPr>
                <w:rFonts w:ascii="Times" w:eastAsia="Batang" w:hAnsi="Times"/>
                <w:sz w:val="20"/>
                <w:lang w:val="en-GB" w:eastAsia="x-none"/>
              </w:rPr>
              <w:t>Uu</w:t>
            </w:r>
            <w:proofErr w:type="spellEnd"/>
            <w:r w:rsidRPr="008A47F1">
              <w:rPr>
                <w:rFonts w:ascii="Times" w:eastAsia="Batang" w:hAnsi="Times"/>
                <w:sz w:val="20"/>
                <w:lang w:val="en-GB" w:eastAsia="x-none"/>
              </w:rPr>
              <w:t>- and PC5-based positioning solutions</w:t>
            </w:r>
          </w:p>
          <w:p w14:paraId="4F43287C" w14:textId="54E73378" w:rsidR="008A47F1" w:rsidRDefault="008A47F1" w:rsidP="008A47F1">
            <w:pPr>
              <w:rPr>
                <w:rFonts w:eastAsia="Batang"/>
                <w:b/>
                <w:sz w:val="20"/>
                <w:highlight w:val="green"/>
                <w:lang w:val="en-GB" w:eastAsia="x-none"/>
              </w:rPr>
            </w:pPr>
          </w:p>
          <w:p w14:paraId="05A4BD85" w14:textId="77777777" w:rsidR="008A47F1" w:rsidRPr="008A47F1" w:rsidRDefault="008A47F1" w:rsidP="008A47F1">
            <w:pPr>
              <w:rPr>
                <w:rFonts w:ascii="Times" w:eastAsia="宋体" w:hAnsi="Times" w:cs="Times"/>
                <w:b/>
                <w:bCs/>
                <w:sz w:val="20"/>
                <w:szCs w:val="20"/>
                <w:lang w:eastAsia="ko-KR"/>
              </w:rPr>
            </w:pPr>
            <w:r w:rsidRPr="008A47F1">
              <w:rPr>
                <w:rFonts w:ascii="Times" w:eastAsia="Batang" w:hAnsi="Times" w:cs="Times"/>
                <w:b/>
                <w:bCs/>
                <w:sz w:val="20"/>
                <w:szCs w:val="20"/>
                <w:highlight w:val="green"/>
                <w:lang w:val="en-GB"/>
              </w:rPr>
              <w:t>Agreement</w:t>
            </w:r>
          </w:p>
          <w:p w14:paraId="1C074566" w14:textId="28236832" w:rsidR="008A47F1" w:rsidRPr="008A47F1" w:rsidRDefault="008A47F1" w:rsidP="008A47F1">
            <w:pPr>
              <w:rPr>
                <w:rFonts w:ascii="Times" w:eastAsia="Batang" w:hAnsi="Times"/>
                <w:sz w:val="20"/>
                <w:lang w:val="en-GB" w:eastAsia="x-none"/>
              </w:rPr>
            </w:pPr>
            <w:r w:rsidRPr="008A47F1">
              <w:rPr>
                <w:rFonts w:ascii="Times" w:eastAsia="Batang" w:hAnsi="Times"/>
                <w:sz w:val="20"/>
                <w:lang w:val="en-GB" w:eastAsia="x-none"/>
              </w:rPr>
              <w:t>For the purpose of evaluations, in-coverage and out-of-coverage scenarios are prioritized during the SI.</w:t>
            </w:r>
          </w:p>
          <w:p w14:paraId="44AE5923" w14:textId="3AD0046C" w:rsidR="008A47F1" w:rsidRPr="008A47F1" w:rsidRDefault="008A47F1" w:rsidP="008A47F1">
            <w:pPr>
              <w:numPr>
                <w:ilvl w:val="0"/>
                <w:numId w:val="40"/>
              </w:numPr>
              <w:rPr>
                <w:rFonts w:ascii="Times" w:eastAsia="Batang" w:hAnsi="Times"/>
                <w:sz w:val="20"/>
                <w:lang w:val="en-GB" w:eastAsia="x-none"/>
              </w:rPr>
            </w:pPr>
            <w:r w:rsidRPr="008A47F1">
              <w:rPr>
                <w:rFonts w:ascii="Times" w:eastAsia="Batang" w:hAnsi="Times"/>
                <w:sz w:val="20"/>
                <w:lang w:val="en-GB" w:eastAsia="x-none"/>
              </w:rPr>
              <w:t>Note: This prioritization is not intended to down-scope support of SL positioning for partial coverage scenarios.</w:t>
            </w:r>
          </w:p>
          <w:p w14:paraId="2AAFDFD7" w14:textId="77777777" w:rsidR="008A47F1" w:rsidRPr="008A47F1" w:rsidRDefault="008A47F1" w:rsidP="008A47F1">
            <w:pPr>
              <w:rPr>
                <w:rFonts w:eastAsia="Batang"/>
                <w:b/>
                <w:sz w:val="20"/>
                <w:highlight w:val="green"/>
                <w:lang w:val="en-GB" w:eastAsia="x-none"/>
              </w:rPr>
            </w:pPr>
          </w:p>
          <w:p w14:paraId="0DFAE756" w14:textId="43B9F044" w:rsidR="008A47F1" w:rsidRPr="008A47F1" w:rsidRDefault="008A47F1" w:rsidP="008A47F1">
            <w:pPr>
              <w:rPr>
                <w:rFonts w:eastAsia="Batang"/>
                <w:b/>
                <w:sz w:val="20"/>
                <w:highlight w:val="green"/>
                <w:lang w:val="en-GB" w:eastAsia="x-none"/>
              </w:rPr>
            </w:pPr>
            <w:r w:rsidRPr="008A47F1">
              <w:rPr>
                <w:rFonts w:eastAsia="Batang"/>
                <w:b/>
                <w:sz w:val="20"/>
                <w:highlight w:val="green"/>
                <w:lang w:val="en-GB" w:eastAsia="x-none"/>
              </w:rPr>
              <w:t>Agreement</w:t>
            </w:r>
          </w:p>
          <w:p w14:paraId="6D8992CD" w14:textId="77777777" w:rsidR="008A47F1" w:rsidRPr="008A47F1" w:rsidRDefault="008A47F1" w:rsidP="008A47F1">
            <w:pPr>
              <w:rPr>
                <w:rFonts w:eastAsia="Batang"/>
                <w:sz w:val="20"/>
                <w:lang w:val="en-GB" w:eastAsia="x-none"/>
              </w:rPr>
            </w:pPr>
            <w:r w:rsidRPr="008A47F1">
              <w:rPr>
                <w:rFonts w:eastAsia="Batang"/>
                <w:sz w:val="20"/>
                <w:lang w:val="en-GB" w:eastAsia="x-none"/>
              </w:rPr>
              <w:t>For evaluations for SL positioning:</w:t>
            </w:r>
          </w:p>
          <w:p w14:paraId="51D1A407" w14:textId="61D9B22A" w:rsidR="008A47F1" w:rsidRPr="008A47F1" w:rsidRDefault="008A47F1" w:rsidP="008A47F1">
            <w:pPr>
              <w:numPr>
                <w:ilvl w:val="0"/>
                <w:numId w:val="40"/>
              </w:numPr>
              <w:rPr>
                <w:rFonts w:eastAsia="Batang"/>
                <w:sz w:val="20"/>
                <w:lang w:val="en-GB" w:eastAsia="x-none"/>
              </w:rPr>
            </w:pPr>
            <w:r w:rsidRPr="008A47F1">
              <w:rPr>
                <w:rFonts w:eastAsia="Batang"/>
                <w:sz w:val="20"/>
                <w:lang w:val="en-GB" w:eastAsia="x-none"/>
              </w:rPr>
              <w:t>For V2X and public safety use-cases, at least in-coverage and out-of-coverage scenarios are considered.</w:t>
            </w:r>
          </w:p>
          <w:p w14:paraId="6F971338" w14:textId="728E8D90" w:rsidR="008A47F1" w:rsidRPr="008A47F1" w:rsidRDefault="008A47F1" w:rsidP="008A47F1">
            <w:pPr>
              <w:numPr>
                <w:ilvl w:val="0"/>
                <w:numId w:val="40"/>
              </w:numPr>
              <w:rPr>
                <w:rFonts w:eastAsia="Batang"/>
                <w:sz w:val="20"/>
                <w:lang w:val="en-GB" w:eastAsia="x-none"/>
              </w:rPr>
            </w:pPr>
            <w:r w:rsidRPr="008A47F1">
              <w:rPr>
                <w:rFonts w:eastAsia="Batang"/>
                <w:sz w:val="20"/>
                <w:lang w:val="en-GB" w:eastAsia="x-none"/>
              </w:rPr>
              <w:t xml:space="preserve">For </w:t>
            </w:r>
            <w:proofErr w:type="spellStart"/>
            <w:r w:rsidRPr="008A47F1">
              <w:rPr>
                <w:rFonts w:eastAsia="Batang"/>
                <w:sz w:val="20"/>
                <w:lang w:val="en-GB" w:eastAsia="x-none"/>
              </w:rPr>
              <w:t>IIoT</w:t>
            </w:r>
            <w:proofErr w:type="spellEnd"/>
            <w:r w:rsidRPr="008A47F1">
              <w:rPr>
                <w:rFonts w:eastAsia="Batang"/>
                <w:sz w:val="20"/>
                <w:lang w:val="en-GB" w:eastAsia="x-none"/>
              </w:rPr>
              <w:t xml:space="preserve"> and commercial use-cases, at least in-coverage scenarios are considered.</w:t>
            </w:r>
          </w:p>
          <w:p w14:paraId="6EAF7648" w14:textId="18A8CC1F" w:rsidR="008A47F1" w:rsidRDefault="008A47F1" w:rsidP="002B7803">
            <w:pPr>
              <w:rPr>
                <w:rFonts w:eastAsia="Batang"/>
                <w:b/>
                <w:sz w:val="20"/>
                <w:highlight w:val="green"/>
                <w:lang w:val="en-GB" w:eastAsia="x-none"/>
              </w:rPr>
            </w:pPr>
          </w:p>
          <w:p w14:paraId="079EF438" w14:textId="77777777" w:rsidR="008A47F1" w:rsidRPr="008A47F1" w:rsidRDefault="008A47F1" w:rsidP="008A47F1">
            <w:pPr>
              <w:rPr>
                <w:rFonts w:ascii="Times" w:eastAsia="Batang" w:hAnsi="Times"/>
                <w:b/>
                <w:sz w:val="20"/>
                <w:highlight w:val="green"/>
                <w:lang w:val="en-GB" w:eastAsia="x-none"/>
              </w:rPr>
            </w:pPr>
            <w:r w:rsidRPr="008A47F1">
              <w:rPr>
                <w:rFonts w:ascii="Times" w:eastAsia="Batang" w:hAnsi="Times"/>
                <w:b/>
                <w:sz w:val="20"/>
                <w:highlight w:val="green"/>
                <w:lang w:val="en-GB" w:eastAsia="x-none"/>
              </w:rPr>
              <w:t>Agreement</w:t>
            </w:r>
          </w:p>
          <w:p w14:paraId="780BAC3B" w14:textId="77777777" w:rsidR="008A47F1" w:rsidRPr="008A47F1" w:rsidRDefault="008A47F1" w:rsidP="008A47F1">
            <w:pPr>
              <w:rPr>
                <w:rFonts w:ascii="Times" w:eastAsia="Batang" w:hAnsi="Times"/>
                <w:sz w:val="20"/>
                <w:lang w:val="en-GB" w:eastAsia="x-none"/>
              </w:rPr>
            </w:pPr>
            <w:r w:rsidRPr="008A47F1">
              <w:rPr>
                <w:rFonts w:ascii="Times" w:eastAsia="Batang" w:hAnsi="Times"/>
                <w:sz w:val="20"/>
                <w:lang w:val="en-GB" w:eastAsia="x-none"/>
              </w:rPr>
              <w:t>For evaluations for SL positioning:</w:t>
            </w:r>
          </w:p>
          <w:p w14:paraId="72DB53DC" w14:textId="513E8C58" w:rsidR="008A47F1" w:rsidRDefault="008A47F1" w:rsidP="008A47F1">
            <w:pPr>
              <w:numPr>
                <w:ilvl w:val="0"/>
                <w:numId w:val="40"/>
              </w:numPr>
              <w:rPr>
                <w:rFonts w:ascii="Times" w:eastAsia="Batang" w:hAnsi="Times"/>
                <w:sz w:val="20"/>
                <w:lang w:val="en-GB" w:eastAsia="x-none"/>
              </w:rPr>
            </w:pPr>
            <w:r w:rsidRPr="008A47F1">
              <w:rPr>
                <w:rFonts w:ascii="Times" w:eastAsia="Batang" w:hAnsi="Times"/>
                <w:sz w:val="20"/>
                <w:lang w:val="en-GB" w:eastAsia="x-none"/>
              </w:rPr>
              <w:t>Operation in FR1 with channel bandwidths of up to 100 MHz are considered.</w:t>
            </w:r>
          </w:p>
          <w:p w14:paraId="1EAB7809" w14:textId="632D05A6" w:rsidR="008A47F1" w:rsidRPr="008A47F1" w:rsidRDefault="008A47F1" w:rsidP="008A47F1">
            <w:pPr>
              <w:numPr>
                <w:ilvl w:val="0"/>
                <w:numId w:val="40"/>
              </w:numPr>
              <w:rPr>
                <w:rFonts w:ascii="Times" w:eastAsia="Batang" w:hAnsi="Times"/>
                <w:sz w:val="20"/>
                <w:lang w:val="en-GB" w:eastAsia="x-none"/>
              </w:rPr>
            </w:pPr>
            <w:r w:rsidRPr="008A47F1">
              <w:rPr>
                <w:rFonts w:ascii="Times" w:eastAsia="Batang" w:hAnsi="Times"/>
                <w:sz w:val="20"/>
                <w:lang w:val="en-GB" w:eastAsia="x-none"/>
              </w:rPr>
              <w:t>Optional: Operation in FR2 with channel bandwidths of up to 400 MHz are considered.</w:t>
            </w:r>
          </w:p>
          <w:p w14:paraId="3DBFF175" w14:textId="77777777" w:rsidR="008A47F1" w:rsidRPr="008A47F1" w:rsidRDefault="008A47F1" w:rsidP="002B7803">
            <w:pPr>
              <w:rPr>
                <w:rFonts w:eastAsia="Batang"/>
                <w:b/>
                <w:sz w:val="20"/>
                <w:highlight w:val="green"/>
                <w:lang w:val="en-GB" w:eastAsia="x-none"/>
              </w:rPr>
            </w:pPr>
          </w:p>
          <w:p w14:paraId="6800911C" w14:textId="11C932D3" w:rsidR="002B7803" w:rsidRPr="002B7803" w:rsidRDefault="002B7803" w:rsidP="002B7803">
            <w:pPr>
              <w:rPr>
                <w:rFonts w:eastAsia="Batang"/>
                <w:b/>
                <w:sz w:val="20"/>
                <w:highlight w:val="green"/>
                <w:lang w:val="en-GB" w:eastAsia="x-none"/>
              </w:rPr>
            </w:pPr>
            <w:r w:rsidRPr="002B7803">
              <w:rPr>
                <w:rFonts w:eastAsia="Batang"/>
                <w:b/>
                <w:sz w:val="20"/>
                <w:highlight w:val="green"/>
                <w:lang w:val="en-GB" w:eastAsia="x-none"/>
              </w:rPr>
              <w:t>Agreement</w:t>
            </w:r>
          </w:p>
          <w:p w14:paraId="78CBC4D9" w14:textId="77777777" w:rsidR="002B7803" w:rsidRPr="002B7803" w:rsidRDefault="002B7803" w:rsidP="002B7803">
            <w:pPr>
              <w:snapToGrid w:val="0"/>
              <w:contextualSpacing/>
              <w:jc w:val="both"/>
              <w:rPr>
                <w:rFonts w:eastAsia="Batang"/>
                <w:iCs/>
                <w:sz w:val="20"/>
                <w:lang w:val="en-GB" w:eastAsia="x-none"/>
              </w:rPr>
            </w:pPr>
            <w:r w:rsidRPr="002B7803">
              <w:rPr>
                <w:rFonts w:eastAsia="Batang"/>
                <w:iCs/>
                <w:sz w:val="20"/>
                <w:lang w:val="en-GB" w:eastAsia="x-none"/>
              </w:rPr>
              <w:t>Positioning accuracy requirements for SL positioning are expressed as accuracy requirements of particular percentiles of UEs for one or more of the following metrics:</w:t>
            </w:r>
          </w:p>
          <w:p w14:paraId="3C4BA554" w14:textId="77777777" w:rsidR="002B7803" w:rsidRPr="002B7803" w:rsidRDefault="002B7803" w:rsidP="002B7803">
            <w:pPr>
              <w:numPr>
                <w:ilvl w:val="0"/>
                <w:numId w:val="40"/>
              </w:numPr>
              <w:rPr>
                <w:rFonts w:eastAsia="Batang"/>
                <w:sz w:val="20"/>
                <w:lang w:val="en-GB" w:eastAsia="x-none"/>
              </w:rPr>
            </w:pPr>
            <w:r w:rsidRPr="002B7803">
              <w:rPr>
                <w:rFonts w:eastAsia="Batang"/>
                <w:sz w:val="20"/>
                <w:lang w:val="en-GB" w:eastAsia="x-none"/>
              </w:rPr>
              <w:t>Ranging accuracy, expressed as the difference (error) between the calculated distance/direction and the actual distance/direction in relation to another node</w:t>
            </w:r>
          </w:p>
          <w:p w14:paraId="3D1261F4" w14:textId="77777777" w:rsidR="002B7803" w:rsidRPr="002B7803" w:rsidRDefault="002B7803" w:rsidP="002B7803">
            <w:pPr>
              <w:numPr>
                <w:ilvl w:val="0"/>
                <w:numId w:val="40"/>
              </w:numPr>
              <w:rPr>
                <w:rFonts w:eastAsia="Batang"/>
                <w:sz w:val="20"/>
                <w:lang w:val="en-GB" w:eastAsia="x-none"/>
              </w:rPr>
            </w:pPr>
            <w:r w:rsidRPr="002B7803">
              <w:rPr>
                <w:rFonts w:eastAsia="Batang"/>
                <w:sz w:val="20"/>
                <w:lang w:val="en-GB" w:eastAsia="x-none"/>
              </w:rPr>
              <w:t>Relative positioning accuracy, expressed as the difference (error) between the calculated horizontal/vertical position and the actual horizontal/vertical position relative to another node</w:t>
            </w:r>
          </w:p>
          <w:p w14:paraId="0544B0B3" w14:textId="7FFBBBFF" w:rsidR="002B7803" w:rsidRPr="008A47F1" w:rsidRDefault="002B7803" w:rsidP="002B7803">
            <w:pPr>
              <w:numPr>
                <w:ilvl w:val="0"/>
                <w:numId w:val="40"/>
              </w:numPr>
              <w:rPr>
                <w:rFonts w:eastAsia="Batang"/>
                <w:sz w:val="20"/>
                <w:lang w:val="en-GB" w:eastAsia="x-none"/>
              </w:rPr>
            </w:pPr>
            <w:r w:rsidRPr="002B7803">
              <w:rPr>
                <w:rFonts w:eastAsia="Batang"/>
                <w:sz w:val="20"/>
                <w:lang w:val="en-GB" w:eastAsia="x-none"/>
              </w:rPr>
              <w:t xml:space="preserve">Absolute positioning accuracy. expressed the difference (error) between the calculated horizontal/vertical position and the actual horizontal/vertical position </w:t>
            </w:r>
          </w:p>
          <w:p w14:paraId="39E68FB1" w14:textId="77777777" w:rsidR="002B7803" w:rsidRPr="008A47F1" w:rsidRDefault="002B7803" w:rsidP="002B7803">
            <w:pPr>
              <w:numPr>
                <w:ilvl w:val="0"/>
                <w:numId w:val="40"/>
              </w:numPr>
              <w:rPr>
                <w:rFonts w:eastAsia="Batang"/>
                <w:sz w:val="20"/>
                <w:lang w:val="en-GB" w:eastAsia="x-none"/>
              </w:rPr>
            </w:pPr>
            <w:r w:rsidRPr="008A47F1">
              <w:rPr>
                <w:rFonts w:eastAsia="Batang"/>
                <w:sz w:val="20"/>
                <w:lang w:val="en-GB" w:eastAsia="x-none"/>
              </w:rPr>
              <w:t>Note: the exact applicability of particular requirements may vary across use-cases</w:t>
            </w:r>
          </w:p>
          <w:p w14:paraId="30810F02" w14:textId="141734D2" w:rsidR="008A47F1" w:rsidRDefault="008A47F1" w:rsidP="008A47F1">
            <w:pPr>
              <w:rPr>
                <w:rFonts w:eastAsia="Batang"/>
                <w:sz w:val="20"/>
                <w:lang w:val="en-GB" w:eastAsia="x-none"/>
              </w:rPr>
            </w:pPr>
          </w:p>
          <w:p w14:paraId="5D04C2D2" w14:textId="77777777" w:rsidR="008A47F1" w:rsidRPr="008A47F1" w:rsidRDefault="008A47F1" w:rsidP="008A47F1">
            <w:pPr>
              <w:rPr>
                <w:rFonts w:ascii="Times" w:eastAsia="Batang" w:hAnsi="Times"/>
                <w:b/>
                <w:sz w:val="20"/>
                <w:highlight w:val="green"/>
                <w:lang w:val="en-GB" w:eastAsia="x-none"/>
              </w:rPr>
            </w:pPr>
            <w:r w:rsidRPr="008A47F1">
              <w:rPr>
                <w:rFonts w:ascii="Times" w:eastAsia="Batang" w:hAnsi="Times"/>
                <w:b/>
                <w:sz w:val="20"/>
                <w:highlight w:val="green"/>
                <w:lang w:val="en-GB" w:eastAsia="x-none"/>
              </w:rPr>
              <w:t>Agreement</w:t>
            </w:r>
          </w:p>
          <w:p w14:paraId="59521EC0" w14:textId="1AB2D13A" w:rsidR="008A47F1" w:rsidRDefault="008A47F1" w:rsidP="008A47F1">
            <w:pPr>
              <w:rPr>
                <w:rFonts w:eastAsia="Batang"/>
                <w:sz w:val="20"/>
                <w:lang w:val="en-GB" w:eastAsia="x-none"/>
              </w:rPr>
            </w:pPr>
            <w:r w:rsidRPr="008A47F1">
              <w:rPr>
                <w:rFonts w:ascii="Times" w:eastAsia="Batang" w:hAnsi="Times"/>
                <w:sz w:val="20"/>
                <w:lang w:val="en-GB" w:eastAsia="x-none"/>
              </w:rPr>
              <w:t>For evaluations of relative positioning, the horizontal plane is assumed parallel to the ground.</w:t>
            </w:r>
          </w:p>
          <w:p w14:paraId="4B255BE6" w14:textId="77777777" w:rsidR="008A47F1" w:rsidRPr="008A47F1" w:rsidRDefault="008A47F1" w:rsidP="008A47F1">
            <w:pPr>
              <w:rPr>
                <w:rFonts w:eastAsia="Batang"/>
                <w:sz w:val="20"/>
                <w:lang w:val="en-GB" w:eastAsia="x-none"/>
              </w:rPr>
            </w:pPr>
          </w:p>
          <w:p w14:paraId="10B52254" w14:textId="77777777" w:rsidR="008A47F1" w:rsidRPr="008A47F1" w:rsidRDefault="008A47F1" w:rsidP="008A47F1">
            <w:pPr>
              <w:rPr>
                <w:rFonts w:ascii="Times" w:eastAsia="Batang" w:hAnsi="Times"/>
                <w:b/>
                <w:sz w:val="20"/>
                <w:highlight w:val="green"/>
                <w:lang w:val="en-GB" w:eastAsia="x-none"/>
              </w:rPr>
            </w:pPr>
            <w:r w:rsidRPr="008A47F1">
              <w:rPr>
                <w:rFonts w:ascii="Times" w:eastAsia="Batang" w:hAnsi="Times"/>
                <w:b/>
                <w:sz w:val="20"/>
                <w:highlight w:val="green"/>
                <w:lang w:val="en-GB" w:eastAsia="x-none"/>
              </w:rPr>
              <w:t>Agreement</w:t>
            </w:r>
          </w:p>
          <w:p w14:paraId="0FF2BA79" w14:textId="77777777" w:rsidR="008A47F1" w:rsidRPr="008A47F1" w:rsidRDefault="008A47F1" w:rsidP="008A47F1">
            <w:pPr>
              <w:snapToGrid w:val="0"/>
              <w:contextualSpacing/>
              <w:jc w:val="both"/>
              <w:rPr>
                <w:rFonts w:ascii="Times" w:eastAsia="Batang" w:hAnsi="Times"/>
                <w:iCs/>
                <w:sz w:val="20"/>
                <w:lang w:val="en-GB" w:eastAsia="x-none"/>
              </w:rPr>
            </w:pPr>
            <w:r w:rsidRPr="008A47F1">
              <w:rPr>
                <w:rFonts w:ascii="Times" w:eastAsia="Batang" w:hAnsi="Times"/>
                <w:iCs/>
                <w:sz w:val="20"/>
                <w:lang w:val="en-GB" w:eastAsia="x-none"/>
              </w:rPr>
              <w:t>For evaluation of public safety use-cases for SL positioning solutions, the following accuracy requirements are considered:</w:t>
            </w:r>
          </w:p>
          <w:p w14:paraId="6DE87225"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1 m (absolute or relative) horizontal accuracy and 2 m (absolute or relative between 2 UEs) or 0.3 m (relative positioning change for one UE) vertical accuracy for 90% of UEs</w:t>
            </w:r>
          </w:p>
          <w:p w14:paraId="096FEC82"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Relative speed: up to 30 km/hr.</w:t>
            </w:r>
          </w:p>
          <w:p w14:paraId="25D0DC78"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 xml:space="preserve">Note 1: For evaluated SL positioning methods, companies are expected to report: </w:t>
            </w:r>
          </w:p>
          <w:p w14:paraId="58A6A5A2" w14:textId="77777777" w:rsidR="008A47F1" w:rsidRPr="008A47F1" w:rsidRDefault="008A47F1" w:rsidP="008A47F1">
            <w:pPr>
              <w:numPr>
                <w:ilvl w:val="1"/>
                <w:numId w:val="40"/>
              </w:numPr>
              <w:rPr>
                <w:rFonts w:ascii="Times" w:eastAsia="Batang" w:hAnsi="Times"/>
                <w:iCs/>
                <w:sz w:val="20"/>
                <w:lang w:val="en-GB"/>
              </w:rPr>
            </w:pPr>
            <w:r w:rsidRPr="008A47F1">
              <w:rPr>
                <w:rFonts w:ascii="Times" w:eastAsia="Batang" w:hAnsi="Times"/>
                <w:iCs/>
                <w:sz w:val="20"/>
                <w:lang w:val="en-GB"/>
              </w:rPr>
              <w:t xml:space="preserve">(1) whether the requirement is satisfied, and </w:t>
            </w:r>
          </w:p>
          <w:p w14:paraId="0C2D20FB" w14:textId="77777777" w:rsidR="008A47F1" w:rsidRPr="008A47F1" w:rsidRDefault="008A47F1" w:rsidP="008A47F1">
            <w:pPr>
              <w:numPr>
                <w:ilvl w:val="1"/>
                <w:numId w:val="40"/>
              </w:numPr>
              <w:rPr>
                <w:rFonts w:ascii="Times" w:eastAsia="Batang" w:hAnsi="Times"/>
                <w:iCs/>
                <w:sz w:val="20"/>
                <w:lang w:val="en-GB"/>
              </w:rPr>
            </w:pPr>
            <w:r w:rsidRPr="008A47F1">
              <w:rPr>
                <w:rFonts w:ascii="Times" w:eastAsia="Batang" w:hAnsi="Times"/>
                <w:iCs/>
                <w:sz w:val="20"/>
                <w:lang w:val="en-GB"/>
              </w:rPr>
              <w:lastRenderedPageBreak/>
              <w:t>(2) %-</w:t>
            </w:r>
            <w:proofErr w:type="spellStart"/>
            <w:r w:rsidRPr="008A47F1">
              <w:rPr>
                <w:rFonts w:ascii="Times" w:eastAsia="Batang" w:hAnsi="Times"/>
                <w:iCs/>
                <w:sz w:val="20"/>
                <w:lang w:val="en-GB"/>
              </w:rPr>
              <w:t>ile</w:t>
            </w:r>
            <w:proofErr w:type="spellEnd"/>
            <w:r w:rsidRPr="008A47F1">
              <w:rPr>
                <w:rFonts w:ascii="Times" w:eastAsia="Batang" w:hAnsi="Times"/>
                <w:iCs/>
                <w:sz w:val="20"/>
                <w:lang w:val="en-GB"/>
              </w:rPr>
              <w:t xml:space="preserve"> of UEs satisfying the target positioning accuracy if the requirement may not be satisfied with 90%.</w:t>
            </w:r>
          </w:p>
          <w:p w14:paraId="3A56EA97"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Note 2: target positioning requirements may not necessarily be reached for all scenarios and deployments</w:t>
            </w:r>
          </w:p>
          <w:p w14:paraId="4A93C56C" w14:textId="544E43E2" w:rsidR="008A47F1" w:rsidRPr="008A47F1" w:rsidRDefault="008A47F1" w:rsidP="00621641">
            <w:pPr>
              <w:numPr>
                <w:ilvl w:val="0"/>
                <w:numId w:val="40"/>
              </w:numPr>
              <w:rPr>
                <w:rFonts w:ascii="Times" w:eastAsia="Batang" w:hAnsi="Times"/>
                <w:iCs/>
                <w:sz w:val="20"/>
                <w:lang w:val="en-GB"/>
              </w:rPr>
            </w:pPr>
            <w:r w:rsidRPr="008A47F1">
              <w:rPr>
                <w:rFonts w:ascii="Times" w:eastAsia="Batang" w:hAnsi="Times"/>
                <w:iCs/>
                <w:sz w:val="20"/>
                <w:lang w:val="en-GB"/>
              </w:rPr>
              <w:t>Note 3: all positioning techniques may not achieve all positioning requirements in all scenarios</w:t>
            </w:r>
          </w:p>
          <w:p w14:paraId="2209967B" w14:textId="77777777" w:rsidR="008A47F1" w:rsidRPr="008A47F1" w:rsidRDefault="008A47F1" w:rsidP="008A47F1">
            <w:pPr>
              <w:rPr>
                <w:rFonts w:ascii="Times" w:eastAsia="Batang" w:hAnsi="Times"/>
                <w:sz w:val="20"/>
                <w:lang w:val="en-GB" w:eastAsia="x-none"/>
              </w:rPr>
            </w:pPr>
          </w:p>
          <w:p w14:paraId="64DEA2C8" w14:textId="77777777" w:rsidR="008A47F1" w:rsidRPr="008A47F1" w:rsidRDefault="008A47F1" w:rsidP="008A47F1">
            <w:pPr>
              <w:rPr>
                <w:rFonts w:ascii="Times" w:eastAsia="Batang" w:hAnsi="Times"/>
                <w:b/>
                <w:sz w:val="20"/>
                <w:highlight w:val="green"/>
                <w:lang w:val="en-GB" w:eastAsia="x-none"/>
              </w:rPr>
            </w:pPr>
            <w:r w:rsidRPr="008A47F1">
              <w:rPr>
                <w:rFonts w:ascii="Times" w:eastAsia="Batang" w:hAnsi="Times"/>
                <w:b/>
                <w:sz w:val="20"/>
                <w:highlight w:val="green"/>
                <w:lang w:val="en-GB" w:eastAsia="x-none"/>
              </w:rPr>
              <w:t>Agreement</w:t>
            </w:r>
          </w:p>
          <w:p w14:paraId="4C17B20A" w14:textId="77777777" w:rsidR="008A47F1" w:rsidRPr="008A47F1" w:rsidRDefault="008A47F1" w:rsidP="008A47F1">
            <w:pPr>
              <w:snapToGrid w:val="0"/>
              <w:contextualSpacing/>
              <w:jc w:val="both"/>
              <w:rPr>
                <w:rFonts w:ascii="Times" w:eastAsia="Batang" w:hAnsi="Times"/>
                <w:iCs/>
                <w:sz w:val="20"/>
                <w:lang w:val="en-GB" w:eastAsia="x-none"/>
              </w:rPr>
            </w:pPr>
            <w:r w:rsidRPr="008A47F1">
              <w:rPr>
                <w:rFonts w:ascii="Times" w:eastAsia="Batang" w:hAnsi="Times"/>
                <w:iCs/>
                <w:sz w:val="20"/>
                <w:lang w:val="en-GB" w:eastAsia="x-none"/>
              </w:rPr>
              <w:t>For evaluation of commercial use-cases for SL positioning solutions, the following accuracy requirements are considered:</w:t>
            </w:r>
          </w:p>
          <w:p w14:paraId="44160C3D"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1 m (absolute or relative) horizontal accuracy and 2 m (absolute or relative) vertical accuracy for 90% of UEs</w:t>
            </w:r>
          </w:p>
          <w:p w14:paraId="1CE05B80"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Relative speed: up to 30 km/hr.</w:t>
            </w:r>
          </w:p>
          <w:p w14:paraId="66230115" w14:textId="77777777"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 xml:space="preserve">Note 1: For evaluated SL positioning methods, companies are expected to report: </w:t>
            </w:r>
          </w:p>
          <w:p w14:paraId="67ED7CAF" w14:textId="77777777" w:rsidR="008A47F1" w:rsidRPr="008A47F1" w:rsidRDefault="008A47F1" w:rsidP="008A47F1">
            <w:pPr>
              <w:numPr>
                <w:ilvl w:val="1"/>
                <w:numId w:val="40"/>
              </w:numPr>
              <w:rPr>
                <w:rFonts w:ascii="Times" w:eastAsia="Batang" w:hAnsi="Times"/>
                <w:iCs/>
                <w:sz w:val="20"/>
                <w:lang w:val="en-GB"/>
              </w:rPr>
            </w:pPr>
            <w:r w:rsidRPr="008A47F1">
              <w:rPr>
                <w:rFonts w:ascii="Times" w:eastAsia="Batang" w:hAnsi="Times"/>
                <w:iCs/>
                <w:sz w:val="20"/>
                <w:lang w:val="en-GB"/>
              </w:rPr>
              <w:t xml:space="preserve">(1) whether the requirement is satisfied, and </w:t>
            </w:r>
          </w:p>
          <w:p w14:paraId="1CD541A8" w14:textId="77777777" w:rsidR="008A47F1" w:rsidRPr="008A47F1" w:rsidRDefault="008A47F1" w:rsidP="008A47F1">
            <w:pPr>
              <w:numPr>
                <w:ilvl w:val="1"/>
                <w:numId w:val="40"/>
              </w:numPr>
              <w:rPr>
                <w:rFonts w:ascii="Times" w:eastAsia="Batang" w:hAnsi="Times"/>
                <w:iCs/>
                <w:sz w:val="20"/>
                <w:lang w:val="en-GB"/>
              </w:rPr>
            </w:pPr>
            <w:r w:rsidRPr="008A47F1">
              <w:rPr>
                <w:rFonts w:ascii="Times" w:eastAsia="Batang" w:hAnsi="Times"/>
                <w:iCs/>
                <w:sz w:val="20"/>
                <w:lang w:val="en-GB"/>
              </w:rPr>
              <w:t>(2) %-</w:t>
            </w:r>
            <w:proofErr w:type="spellStart"/>
            <w:r w:rsidRPr="008A47F1">
              <w:rPr>
                <w:rFonts w:ascii="Times" w:eastAsia="Batang" w:hAnsi="Times"/>
                <w:iCs/>
                <w:sz w:val="20"/>
                <w:lang w:val="en-GB"/>
              </w:rPr>
              <w:t>ile</w:t>
            </w:r>
            <w:proofErr w:type="spellEnd"/>
            <w:r w:rsidRPr="008A47F1">
              <w:rPr>
                <w:rFonts w:ascii="Times" w:eastAsia="Batang" w:hAnsi="Times"/>
                <w:iCs/>
                <w:sz w:val="20"/>
                <w:lang w:val="en-GB"/>
              </w:rPr>
              <w:t xml:space="preserve"> of UEs satisfying the target positioning accuracy if the requirement may not be satisfied with 90%.</w:t>
            </w:r>
          </w:p>
          <w:p w14:paraId="3C449C14" w14:textId="267AD556" w:rsid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Note 2: target positioning requirements may not necessarily be reached for all scenarios and deployments</w:t>
            </w:r>
          </w:p>
          <w:p w14:paraId="2E7542C8" w14:textId="3CEC147D" w:rsidR="008A47F1" w:rsidRPr="008A47F1" w:rsidRDefault="008A47F1" w:rsidP="008A47F1">
            <w:pPr>
              <w:numPr>
                <w:ilvl w:val="0"/>
                <w:numId w:val="40"/>
              </w:numPr>
              <w:rPr>
                <w:rFonts w:ascii="Times" w:eastAsia="Batang" w:hAnsi="Times"/>
                <w:iCs/>
                <w:sz w:val="20"/>
                <w:lang w:val="en-GB"/>
              </w:rPr>
            </w:pPr>
            <w:r w:rsidRPr="008A47F1">
              <w:rPr>
                <w:rFonts w:ascii="Times" w:eastAsia="Batang" w:hAnsi="Times"/>
                <w:iCs/>
                <w:sz w:val="20"/>
                <w:lang w:val="en-GB"/>
              </w:rPr>
              <w:t>Note 3: all positioning techniques may not achieve all positioning requirements in all scenarios</w:t>
            </w:r>
          </w:p>
        </w:tc>
      </w:tr>
    </w:tbl>
    <w:p w14:paraId="0CDB5A4A" w14:textId="366FB9CB" w:rsidR="002B7803" w:rsidRPr="002B7803" w:rsidRDefault="008A47F1" w:rsidP="00C16D36">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this contribution, some remaining issues </w:t>
      </w:r>
      <w:r w:rsidR="00621641">
        <w:rPr>
          <w:rFonts w:ascii="Times New Roman" w:eastAsiaTheme="minorEastAsia" w:hAnsi="Times New Roman"/>
          <w:szCs w:val="20"/>
          <w:lang w:eastAsia="zh-CN"/>
        </w:rPr>
        <w:t>are</w:t>
      </w:r>
      <w:r>
        <w:rPr>
          <w:rFonts w:ascii="Times New Roman" w:eastAsiaTheme="minorEastAsia" w:hAnsi="Times New Roman"/>
          <w:szCs w:val="20"/>
          <w:lang w:eastAsia="zh-CN"/>
        </w:rPr>
        <w:t xml:space="preserve"> discussed.</w:t>
      </w:r>
    </w:p>
    <w:p w14:paraId="5B7994D4" w14:textId="2FF22CEE" w:rsidR="009C08FA" w:rsidRPr="00640384" w:rsidRDefault="00317597" w:rsidP="003160FC">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Requirement </w:t>
      </w:r>
      <w:r w:rsidR="00DA3645">
        <w:rPr>
          <w:rFonts w:ascii="Arial" w:eastAsia="宋体" w:hAnsi="Arial" w:cs="Times New Roman"/>
          <w:b w:val="0"/>
          <w:bCs w:val="0"/>
          <w:kern w:val="0"/>
          <w:sz w:val="36"/>
          <w:szCs w:val="20"/>
          <w:lang w:eastAsia="zh-CN"/>
        </w:rPr>
        <w:t xml:space="preserve">and scenario </w:t>
      </w:r>
      <w:r>
        <w:rPr>
          <w:rFonts w:ascii="Arial" w:eastAsia="宋体" w:hAnsi="Arial" w:cs="Times New Roman"/>
          <w:b w:val="0"/>
          <w:bCs w:val="0"/>
          <w:kern w:val="0"/>
          <w:sz w:val="36"/>
          <w:szCs w:val="20"/>
          <w:lang w:eastAsia="zh-CN"/>
        </w:rPr>
        <w:t xml:space="preserve">for </w:t>
      </w:r>
      <w:proofErr w:type="spellStart"/>
      <w:r>
        <w:rPr>
          <w:rFonts w:ascii="Arial" w:eastAsia="宋体" w:hAnsi="Arial" w:cs="Times New Roman"/>
          <w:b w:val="0"/>
          <w:bCs w:val="0"/>
          <w:kern w:val="0"/>
          <w:sz w:val="36"/>
          <w:szCs w:val="20"/>
          <w:lang w:eastAsia="zh-CN"/>
        </w:rPr>
        <w:t>sidelink</w:t>
      </w:r>
      <w:proofErr w:type="spellEnd"/>
      <w:r>
        <w:rPr>
          <w:rFonts w:ascii="Arial" w:eastAsia="宋体" w:hAnsi="Arial" w:cs="Times New Roman"/>
          <w:b w:val="0"/>
          <w:bCs w:val="0"/>
          <w:kern w:val="0"/>
          <w:sz w:val="36"/>
          <w:szCs w:val="20"/>
          <w:lang w:eastAsia="zh-CN"/>
        </w:rPr>
        <w:t xml:space="preserve"> positioning</w:t>
      </w:r>
    </w:p>
    <w:tbl>
      <w:tblPr>
        <w:tblStyle w:val="aa"/>
        <w:tblW w:w="0" w:type="auto"/>
        <w:tblLook w:val="04A0" w:firstRow="1" w:lastRow="0" w:firstColumn="1" w:lastColumn="0" w:noHBand="0" w:noVBand="1"/>
      </w:tblPr>
      <w:tblGrid>
        <w:gridCol w:w="9019"/>
      </w:tblGrid>
      <w:tr w:rsidR="00621641" w14:paraId="2CB75A26" w14:textId="77777777" w:rsidTr="00621641">
        <w:tc>
          <w:tcPr>
            <w:tcW w:w="9019" w:type="dxa"/>
          </w:tcPr>
          <w:p w14:paraId="39403921" w14:textId="77777777" w:rsidR="00621641" w:rsidRPr="00621641" w:rsidRDefault="00621641" w:rsidP="00621641">
            <w:pPr>
              <w:rPr>
                <w:rFonts w:eastAsia="Batang"/>
                <w:b/>
                <w:sz w:val="20"/>
                <w:lang w:val="en-GB" w:eastAsia="x-none"/>
              </w:rPr>
            </w:pPr>
            <w:bookmarkStart w:id="5" w:name="_Hlk110890501"/>
            <w:bookmarkStart w:id="6" w:name="_Ref101771489"/>
            <w:r w:rsidRPr="00621641">
              <w:rPr>
                <w:rFonts w:eastAsia="Batang"/>
                <w:b/>
                <w:sz w:val="20"/>
                <w:highlight w:val="darkYellow"/>
                <w:lang w:val="en-GB" w:eastAsia="x-none"/>
              </w:rPr>
              <w:t>Working assumption</w:t>
            </w:r>
          </w:p>
          <w:p w14:paraId="6FDC895E" w14:textId="77777777" w:rsidR="00621641" w:rsidRPr="00621641" w:rsidRDefault="00621641" w:rsidP="00621641">
            <w:pPr>
              <w:snapToGrid w:val="0"/>
              <w:contextualSpacing/>
              <w:jc w:val="both"/>
              <w:rPr>
                <w:rFonts w:eastAsia="Batang"/>
                <w:iCs/>
                <w:sz w:val="20"/>
                <w:lang w:val="en-GB" w:eastAsia="x-none"/>
              </w:rPr>
            </w:pPr>
            <w:bookmarkStart w:id="7" w:name="_Hlk110887075"/>
            <w:r w:rsidRPr="00621641">
              <w:rPr>
                <w:rFonts w:eastAsia="Batang"/>
                <w:iCs/>
                <w:sz w:val="20"/>
                <w:lang w:val="en-GB" w:eastAsia="x-none"/>
              </w:rPr>
              <w:t>For evaluation of V2X use-cases for SL positioning, the following accuracy requirements are considered:</w:t>
            </w:r>
          </w:p>
          <w:p w14:paraId="7A8EC7F1" w14:textId="77777777" w:rsidR="00621641" w:rsidRPr="00621641" w:rsidRDefault="00621641" w:rsidP="00621641">
            <w:pPr>
              <w:numPr>
                <w:ilvl w:val="0"/>
                <w:numId w:val="40"/>
              </w:numPr>
              <w:rPr>
                <w:rFonts w:eastAsia="Batang"/>
                <w:sz w:val="20"/>
                <w:lang w:val="en-GB"/>
              </w:rPr>
            </w:pPr>
            <w:r w:rsidRPr="00621641">
              <w:rPr>
                <w:rFonts w:eastAsia="Batang"/>
                <w:iCs/>
                <w:sz w:val="20"/>
                <w:lang w:val="en-GB"/>
              </w:rPr>
              <w:t>Set A (similar to “Set 2” defined in TR 38.845)</w:t>
            </w:r>
          </w:p>
          <w:p w14:paraId="52995EDD"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Horizontal accuracy of 1.5 m (absolute and relative); Vertical accuracy of 3 m (absolute and relative) for 90% of UEs</w:t>
            </w:r>
          </w:p>
          <w:p w14:paraId="60D916EE" w14:textId="77777777" w:rsidR="00621641" w:rsidRPr="00621641" w:rsidRDefault="00621641" w:rsidP="00621641">
            <w:pPr>
              <w:numPr>
                <w:ilvl w:val="0"/>
                <w:numId w:val="40"/>
              </w:numPr>
              <w:rPr>
                <w:rFonts w:eastAsia="Batang"/>
                <w:sz w:val="20"/>
                <w:lang w:val="en-GB"/>
              </w:rPr>
            </w:pPr>
            <w:r w:rsidRPr="00621641">
              <w:rPr>
                <w:rFonts w:eastAsia="Batang"/>
                <w:bCs/>
                <w:iCs/>
                <w:sz w:val="20"/>
                <w:lang w:val="en-GB"/>
              </w:rPr>
              <w:t>Set B (s</w:t>
            </w:r>
            <w:r w:rsidRPr="00621641">
              <w:rPr>
                <w:rFonts w:eastAsia="Batang"/>
                <w:iCs/>
                <w:sz w:val="20"/>
                <w:lang w:val="en-GB"/>
              </w:rPr>
              <w:t>imilar to “Set 3” defined in TR 38.845)</w:t>
            </w:r>
          </w:p>
          <w:p w14:paraId="03518FB7"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Horizontal accuracy of 0.5 m (absolute and relative); Vertical accuracy of 2 m (absolute and relative) for 90% of UEs</w:t>
            </w:r>
          </w:p>
          <w:p w14:paraId="6B031E7E"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 xml:space="preserve">Note 1: For evaluated SL positioning methods, companies are expected to report: </w:t>
            </w:r>
          </w:p>
          <w:p w14:paraId="71B5BEC2"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 xml:space="preserve">(1) whether each of the two requirements are satisfied, and </w:t>
            </w:r>
          </w:p>
          <w:p w14:paraId="64641A7A"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(2) %-</w:t>
            </w:r>
            <w:proofErr w:type="spellStart"/>
            <w:r w:rsidRPr="00621641">
              <w:rPr>
                <w:rFonts w:eastAsia="Batang"/>
                <w:iCs/>
                <w:sz w:val="20"/>
                <w:lang w:val="en-GB"/>
              </w:rPr>
              <w:t>ile</w:t>
            </w:r>
            <w:proofErr w:type="spellEnd"/>
            <w:r w:rsidRPr="00621641">
              <w:rPr>
                <w:rFonts w:eastAsia="Batang"/>
                <w:iCs/>
                <w:sz w:val="20"/>
                <w:lang w:val="en-GB"/>
              </w:rPr>
              <w:t xml:space="preserve"> of UEs satisfying the target positioning accuracy for a requirement that may not be satisfied with 90%.</w:t>
            </w:r>
          </w:p>
          <w:p w14:paraId="6F5899DA" w14:textId="3C4195E8" w:rsidR="00621641" w:rsidRPr="00621641" w:rsidRDefault="00621641" w:rsidP="00621641">
            <w:pPr>
              <w:numPr>
                <w:ilvl w:val="0"/>
                <w:numId w:val="40"/>
              </w:numPr>
              <w:rPr>
                <w:rFonts w:eastAsia="Batang"/>
                <w:iCs/>
                <w:sz w:val="20"/>
                <w:lang w:val="en-GB"/>
              </w:rPr>
            </w:pPr>
            <w:r w:rsidRPr="00621641">
              <w:rPr>
                <w:rFonts w:eastAsia="Batang"/>
                <w:iCs/>
                <w:sz w:val="20"/>
                <w:lang w:val="en-GB"/>
              </w:rPr>
              <w:t>Note 2: target positioning requirements may not necessarily be reached for all scenarios and deployments</w:t>
            </w:r>
          </w:p>
          <w:p w14:paraId="2BD7DA3C"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Note 3: all positioning techniques may not achieve all positioning requirements in all scenarios</w:t>
            </w:r>
            <w:bookmarkEnd w:id="7"/>
          </w:p>
          <w:p w14:paraId="19573E58" w14:textId="77777777" w:rsidR="00621641" w:rsidRPr="00621641" w:rsidRDefault="00621641" w:rsidP="00621641">
            <w:pPr>
              <w:rPr>
                <w:rFonts w:eastAsia="Batang"/>
                <w:iCs/>
                <w:sz w:val="20"/>
                <w:lang w:val="en-GB"/>
              </w:rPr>
            </w:pPr>
          </w:p>
          <w:p w14:paraId="27BC7EFD" w14:textId="77777777" w:rsidR="00621641" w:rsidRPr="00621641" w:rsidRDefault="00621641" w:rsidP="00621641">
            <w:pPr>
              <w:rPr>
                <w:rFonts w:eastAsia="Batang"/>
                <w:b/>
                <w:sz w:val="20"/>
                <w:highlight w:val="darkYellow"/>
                <w:lang w:val="en-GB" w:eastAsia="x-none"/>
              </w:rPr>
            </w:pPr>
            <w:r w:rsidRPr="00621641">
              <w:rPr>
                <w:rFonts w:eastAsia="Batang"/>
                <w:b/>
                <w:sz w:val="20"/>
                <w:highlight w:val="darkYellow"/>
                <w:lang w:val="en-GB" w:eastAsia="x-none"/>
              </w:rPr>
              <w:t>Working assumption</w:t>
            </w:r>
          </w:p>
          <w:p w14:paraId="05607333" w14:textId="77777777" w:rsidR="00621641" w:rsidRPr="00621641" w:rsidRDefault="00621641" w:rsidP="00621641">
            <w:pPr>
              <w:snapToGrid w:val="0"/>
              <w:contextualSpacing/>
              <w:jc w:val="both"/>
              <w:rPr>
                <w:rFonts w:eastAsia="Batang"/>
                <w:iCs/>
                <w:sz w:val="20"/>
                <w:lang w:val="en-GB" w:eastAsia="x-none"/>
              </w:rPr>
            </w:pPr>
            <w:r w:rsidRPr="00621641">
              <w:rPr>
                <w:rFonts w:eastAsia="Batang"/>
                <w:iCs/>
                <w:sz w:val="20"/>
                <w:lang w:val="en-GB" w:eastAsia="x-none"/>
              </w:rPr>
              <w:t xml:space="preserve">For evaluation of </w:t>
            </w:r>
            <w:proofErr w:type="spellStart"/>
            <w:r w:rsidRPr="00621641">
              <w:rPr>
                <w:rFonts w:eastAsia="Batang"/>
                <w:iCs/>
                <w:sz w:val="20"/>
                <w:lang w:val="en-GB" w:eastAsia="x-none"/>
              </w:rPr>
              <w:t>IIoT</w:t>
            </w:r>
            <w:proofErr w:type="spellEnd"/>
            <w:r w:rsidRPr="00621641">
              <w:rPr>
                <w:rFonts w:eastAsia="Batang"/>
                <w:iCs/>
                <w:sz w:val="20"/>
                <w:lang w:val="en-GB" w:eastAsia="x-none"/>
              </w:rPr>
              <w:t xml:space="preserve"> use-cases for SL positioning solutions, the following accuracy requirements are considered:</w:t>
            </w:r>
          </w:p>
          <w:p w14:paraId="60302359"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 xml:space="preserve">For horizontal accuracy, </w:t>
            </w:r>
          </w:p>
          <w:p w14:paraId="31C8F389"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Set A: 1 m (absolute or relative) for 90% of UEs</w:t>
            </w:r>
          </w:p>
          <w:p w14:paraId="05339F52"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Set B: 0.2 m (absolute or relative) for 90% of UEs</w:t>
            </w:r>
          </w:p>
          <w:p w14:paraId="2873CA62"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 xml:space="preserve">For vertical accuracy, </w:t>
            </w:r>
          </w:p>
          <w:p w14:paraId="7D27D0EA"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Set A: 1 m (absolute or relative) for 90% of UEs</w:t>
            </w:r>
          </w:p>
          <w:p w14:paraId="7B868D80"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Set B: 0.2 m (absolute or relative) for 90% of UEs</w:t>
            </w:r>
          </w:p>
          <w:p w14:paraId="73EF684D"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Relative speed: up to 30 km/hr.</w:t>
            </w:r>
          </w:p>
          <w:p w14:paraId="4281351A"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 xml:space="preserve">Note 1: For evaluated SL positioning methods, companies are expected to report: </w:t>
            </w:r>
          </w:p>
          <w:p w14:paraId="71DF0C45"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 xml:space="preserve">(1) whether each of the two requirements are satisfied, and </w:t>
            </w:r>
          </w:p>
          <w:p w14:paraId="14E6AD81" w14:textId="77777777" w:rsidR="00621641" w:rsidRPr="00621641" w:rsidRDefault="00621641" w:rsidP="00621641">
            <w:pPr>
              <w:numPr>
                <w:ilvl w:val="1"/>
                <w:numId w:val="40"/>
              </w:numPr>
              <w:rPr>
                <w:rFonts w:eastAsia="Batang"/>
                <w:iCs/>
                <w:sz w:val="20"/>
                <w:lang w:val="en-GB"/>
              </w:rPr>
            </w:pPr>
            <w:r w:rsidRPr="00621641">
              <w:rPr>
                <w:rFonts w:eastAsia="Batang"/>
                <w:iCs/>
                <w:sz w:val="20"/>
                <w:lang w:val="en-GB"/>
              </w:rPr>
              <w:t>(2) %-</w:t>
            </w:r>
            <w:proofErr w:type="spellStart"/>
            <w:r w:rsidRPr="00621641">
              <w:rPr>
                <w:rFonts w:eastAsia="Batang"/>
                <w:iCs/>
                <w:sz w:val="20"/>
                <w:lang w:val="en-GB"/>
              </w:rPr>
              <w:t>ile</w:t>
            </w:r>
            <w:proofErr w:type="spellEnd"/>
            <w:r w:rsidRPr="00621641">
              <w:rPr>
                <w:rFonts w:eastAsia="Batang"/>
                <w:iCs/>
                <w:sz w:val="20"/>
                <w:lang w:val="en-GB"/>
              </w:rPr>
              <w:t xml:space="preserve"> of UEs satisfying the target positioning accuracy for a requirement that may not be satisfied with 90%.</w:t>
            </w:r>
          </w:p>
          <w:p w14:paraId="3DDF3E9E" w14:textId="77777777" w:rsidR="00621641" w:rsidRPr="00621641" w:rsidRDefault="00621641" w:rsidP="00621641">
            <w:pPr>
              <w:numPr>
                <w:ilvl w:val="0"/>
                <w:numId w:val="40"/>
              </w:numPr>
              <w:rPr>
                <w:rFonts w:eastAsia="Batang"/>
                <w:iCs/>
                <w:sz w:val="20"/>
                <w:lang w:val="en-GB"/>
              </w:rPr>
            </w:pPr>
            <w:r w:rsidRPr="00621641">
              <w:rPr>
                <w:rFonts w:eastAsia="Batang"/>
                <w:iCs/>
                <w:sz w:val="20"/>
                <w:lang w:val="en-GB"/>
              </w:rPr>
              <w:t>Note 2: target positioning requirements may not necessarily be reached for all scenarios and deployments</w:t>
            </w:r>
          </w:p>
          <w:p w14:paraId="70594BA1" w14:textId="0818E393" w:rsidR="00621641" w:rsidRPr="00621641" w:rsidRDefault="00621641" w:rsidP="00621641">
            <w:pPr>
              <w:numPr>
                <w:ilvl w:val="0"/>
                <w:numId w:val="40"/>
              </w:numPr>
              <w:rPr>
                <w:rFonts w:ascii="Times" w:eastAsia="Batang" w:hAnsi="Times"/>
                <w:iCs/>
                <w:sz w:val="20"/>
                <w:lang w:val="en-GB"/>
              </w:rPr>
            </w:pPr>
            <w:r w:rsidRPr="00621641">
              <w:rPr>
                <w:rFonts w:eastAsia="Batang"/>
                <w:iCs/>
                <w:sz w:val="20"/>
                <w:lang w:val="en-GB"/>
              </w:rPr>
              <w:t>Note 3: all positioning techniques may not achieve all positioning requirements in all scenarios</w:t>
            </w:r>
          </w:p>
        </w:tc>
      </w:tr>
    </w:tbl>
    <w:bookmarkEnd w:id="5"/>
    <w:p w14:paraId="3C2B9130" w14:textId="37219E76" w:rsidR="00785E12" w:rsidRPr="00690840" w:rsidRDefault="00621641" w:rsidP="00690840">
      <w:pPr>
        <w:pStyle w:val="a6"/>
        <w:jc w:val="both"/>
        <w:rPr>
          <w:rFonts w:eastAsia="宋体"/>
          <w:b w:val="0"/>
          <w:lang w:eastAsia="zh-CN"/>
        </w:rPr>
      </w:pPr>
      <w:r w:rsidRPr="00621641">
        <w:rPr>
          <w:rFonts w:eastAsiaTheme="minorEastAsia"/>
          <w:b w:val="0"/>
          <w:lang w:eastAsia="zh-CN"/>
        </w:rPr>
        <w:lastRenderedPageBreak/>
        <w:t xml:space="preserve">Regarding the </w:t>
      </w:r>
      <w:r>
        <w:rPr>
          <w:rFonts w:eastAsiaTheme="minorEastAsia"/>
          <w:b w:val="0"/>
          <w:lang w:eastAsia="zh-CN"/>
        </w:rPr>
        <w:t xml:space="preserve">V2X use case in </w:t>
      </w:r>
      <w:proofErr w:type="spellStart"/>
      <w:r>
        <w:rPr>
          <w:rFonts w:eastAsiaTheme="minorEastAsia"/>
          <w:b w:val="0"/>
          <w:lang w:eastAsia="zh-CN"/>
        </w:rPr>
        <w:t>sidelink</w:t>
      </w:r>
      <w:proofErr w:type="spellEnd"/>
      <w:r>
        <w:rPr>
          <w:rFonts w:eastAsiaTheme="minorEastAsia"/>
          <w:b w:val="0"/>
          <w:lang w:eastAsia="zh-CN"/>
        </w:rPr>
        <w:t xml:space="preserve"> positioning, </w:t>
      </w:r>
      <w:r w:rsidR="00066C20">
        <w:rPr>
          <w:rFonts w:eastAsiaTheme="minorEastAsia"/>
          <w:b w:val="0"/>
          <w:lang w:eastAsia="zh-CN"/>
        </w:rPr>
        <w:t xml:space="preserve">the </w:t>
      </w:r>
      <w:r>
        <w:rPr>
          <w:rFonts w:eastAsiaTheme="minorEastAsia"/>
          <w:b w:val="0"/>
          <w:lang w:eastAsia="zh-CN"/>
        </w:rPr>
        <w:t xml:space="preserve">working assumption with two sets of positioning </w:t>
      </w:r>
      <w:r w:rsidR="009E2FCB">
        <w:rPr>
          <w:rFonts w:eastAsiaTheme="minorEastAsia"/>
          <w:b w:val="0"/>
          <w:lang w:eastAsia="zh-CN"/>
        </w:rPr>
        <w:t>accuracy requirement</w:t>
      </w:r>
      <w:r w:rsidR="00066C20">
        <w:rPr>
          <w:rFonts w:eastAsiaTheme="minorEastAsia"/>
          <w:b w:val="0"/>
          <w:lang w:eastAsia="zh-CN"/>
        </w:rPr>
        <w:t>s</w:t>
      </w:r>
      <w:r w:rsidR="009E2FCB">
        <w:rPr>
          <w:rFonts w:eastAsiaTheme="minorEastAsia"/>
          <w:b w:val="0"/>
          <w:lang w:eastAsia="zh-CN"/>
        </w:rPr>
        <w:t xml:space="preserve"> </w:t>
      </w:r>
      <w:r>
        <w:rPr>
          <w:rFonts w:eastAsiaTheme="minorEastAsia"/>
          <w:b w:val="0"/>
          <w:lang w:eastAsia="zh-CN"/>
        </w:rPr>
        <w:t>has been agreed in the last meeting</w:t>
      </w:r>
      <w:r w:rsidR="009E2FCB">
        <w:rPr>
          <w:rFonts w:eastAsiaTheme="minorEastAsia"/>
          <w:b w:val="0"/>
          <w:lang w:eastAsia="zh-CN"/>
        </w:rPr>
        <w:t xml:space="preserve">. Set A contains the horizontal accuracy of 1.5m for 90% of UEs and the vertical accuracy of 3m for 90% of UEs. While the positioning requirement contained in Set B is </w:t>
      </w:r>
      <w:proofErr w:type="gramStart"/>
      <w:r w:rsidR="009E2FCB">
        <w:rPr>
          <w:rFonts w:eastAsiaTheme="minorEastAsia"/>
          <w:b w:val="0"/>
          <w:lang w:eastAsia="zh-CN"/>
        </w:rPr>
        <w:t>more strict</w:t>
      </w:r>
      <w:proofErr w:type="gramEnd"/>
      <w:r w:rsidR="009E2FCB">
        <w:rPr>
          <w:rFonts w:eastAsiaTheme="minorEastAsia"/>
          <w:b w:val="0"/>
          <w:lang w:eastAsia="zh-CN"/>
        </w:rPr>
        <w:t xml:space="preserve"> </w:t>
      </w:r>
      <w:r w:rsidR="00066C20">
        <w:rPr>
          <w:rFonts w:eastAsiaTheme="minorEastAsia"/>
          <w:b w:val="0"/>
          <w:lang w:eastAsia="zh-CN"/>
        </w:rPr>
        <w:t xml:space="preserve">than </w:t>
      </w:r>
      <w:r w:rsidR="009E2FCB">
        <w:rPr>
          <w:rFonts w:eastAsiaTheme="minorEastAsia"/>
          <w:b w:val="0"/>
          <w:lang w:eastAsia="zh-CN"/>
        </w:rPr>
        <w:t>that of 0.5m for horizontal accuracy and 2m for vertical accuracy covered by 90% UEs.</w:t>
      </w:r>
      <w:r w:rsidR="000B60FB">
        <w:rPr>
          <w:rFonts w:eastAsiaTheme="minorEastAsia"/>
          <w:b w:val="0"/>
          <w:lang w:eastAsia="zh-CN"/>
        </w:rPr>
        <w:t xml:space="preserve"> </w:t>
      </w:r>
      <w:bookmarkEnd w:id="6"/>
      <w:r w:rsidR="00A72D53" w:rsidRPr="00690840">
        <w:rPr>
          <w:rFonts w:eastAsia="宋体"/>
          <w:b w:val="0"/>
          <w:lang w:eastAsia="zh-CN"/>
        </w:rPr>
        <w:t>Nevertheless, the strict met</w:t>
      </w:r>
      <w:r w:rsidR="00066C20">
        <w:rPr>
          <w:rFonts w:eastAsia="宋体"/>
          <w:b w:val="0"/>
          <w:lang w:eastAsia="zh-CN"/>
        </w:rPr>
        <w:t>ri</w:t>
      </w:r>
      <w:r w:rsidR="00A72D53" w:rsidRPr="00690840">
        <w:rPr>
          <w:rFonts w:eastAsia="宋体"/>
          <w:b w:val="0"/>
          <w:lang w:eastAsia="zh-CN"/>
        </w:rPr>
        <w:t xml:space="preserve">c </w:t>
      </w:r>
      <w:r w:rsidR="00690840">
        <w:rPr>
          <w:rFonts w:eastAsia="宋体"/>
          <w:b w:val="0"/>
          <w:lang w:eastAsia="zh-CN"/>
        </w:rPr>
        <w:t xml:space="preserve">of Set B </w:t>
      </w:r>
      <w:r w:rsidR="00A72D53" w:rsidRPr="00690840">
        <w:rPr>
          <w:rFonts w:eastAsia="宋体"/>
          <w:b w:val="0"/>
          <w:lang w:eastAsia="zh-CN"/>
        </w:rPr>
        <w:t xml:space="preserve">is difficult to be met for </w:t>
      </w:r>
      <w:r w:rsidR="00690840">
        <w:rPr>
          <w:rFonts w:eastAsia="宋体"/>
          <w:b w:val="0"/>
          <w:lang w:eastAsia="zh-CN"/>
        </w:rPr>
        <w:t>mostly</w:t>
      </w:r>
      <w:r w:rsidR="00A72D53" w:rsidRPr="00690840">
        <w:rPr>
          <w:rFonts w:eastAsia="宋体"/>
          <w:b w:val="0"/>
          <w:lang w:eastAsia="zh-CN"/>
        </w:rPr>
        <w:t xml:space="preserve"> UEs.</w:t>
      </w:r>
      <w:r w:rsidR="00D64F13" w:rsidRPr="00690840">
        <w:rPr>
          <w:rFonts w:eastAsia="宋体"/>
          <w:b w:val="0"/>
          <w:lang w:eastAsia="zh-CN"/>
        </w:rPr>
        <w:t xml:space="preserve"> </w:t>
      </w:r>
      <w:r w:rsidR="00A72D53" w:rsidRPr="00690840">
        <w:rPr>
          <w:rFonts w:eastAsia="宋体"/>
          <w:b w:val="0"/>
          <w:lang w:eastAsia="zh-CN"/>
        </w:rPr>
        <w:t>In term</w:t>
      </w:r>
      <w:r w:rsidR="00066C20">
        <w:rPr>
          <w:rFonts w:eastAsia="宋体"/>
          <w:b w:val="0"/>
          <w:lang w:eastAsia="zh-CN"/>
        </w:rPr>
        <w:t>s</w:t>
      </w:r>
      <w:r w:rsidR="00A72D53" w:rsidRPr="00690840">
        <w:rPr>
          <w:rFonts w:eastAsia="宋体"/>
          <w:b w:val="0"/>
          <w:lang w:eastAsia="zh-CN"/>
        </w:rPr>
        <w:t xml:space="preserve"> of the definition of requirements </w:t>
      </w:r>
      <w:r w:rsidR="00690840">
        <w:rPr>
          <w:rFonts w:eastAsia="宋体"/>
          <w:b w:val="0"/>
          <w:lang w:eastAsia="zh-CN"/>
        </w:rPr>
        <w:t>for</w:t>
      </w:r>
      <w:r w:rsidR="00A72D53" w:rsidRPr="00690840">
        <w:rPr>
          <w:rFonts w:eastAsia="宋体"/>
          <w:b w:val="0"/>
          <w:lang w:eastAsia="zh-CN"/>
        </w:rPr>
        <w:t xml:space="preserve"> V2X </w:t>
      </w:r>
      <w:r w:rsidR="00690840">
        <w:rPr>
          <w:rFonts w:eastAsia="宋体"/>
          <w:b w:val="0"/>
          <w:lang w:eastAsia="zh-CN"/>
        </w:rPr>
        <w:t xml:space="preserve">use case </w:t>
      </w:r>
      <w:r w:rsidR="00A72D53" w:rsidRPr="00690840">
        <w:rPr>
          <w:rFonts w:eastAsia="宋体"/>
          <w:b w:val="0"/>
          <w:lang w:eastAsia="zh-CN"/>
        </w:rPr>
        <w:t>in RAN meeting</w:t>
      </w:r>
      <w:r w:rsidR="00A72D53" w:rsidRPr="00690840" w:rsidDel="00AF2F45">
        <w:rPr>
          <w:rFonts w:eastAsia="宋体"/>
          <w:b w:val="0"/>
          <w:lang w:eastAsia="zh-CN"/>
        </w:rPr>
        <w:t xml:space="preserve"> </w:t>
      </w:r>
      <w:r w:rsidR="00A72D53" w:rsidRPr="00690840">
        <w:rPr>
          <w:rFonts w:eastAsia="宋体"/>
          <w:b w:val="0"/>
          <w:lang w:eastAsia="zh-CN"/>
        </w:rPr>
        <w:t xml:space="preserve">and </w:t>
      </w:r>
      <w:r w:rsidR="00594C1B" w:rsidRPr="00690840">
        <w:rPr>
          <w:rFonts w:eastAsia="宋体"/>
          <w:b w:val="0"/>
          <w:lang w:eastAsia="zh-CN"/>
        </w:rPr>
        <w:t xml:space="preserve">previous </w:t>
      </w:r>
      <w:r w:rsidR="00236C21" w:rsidRPr="00690840">
        <w:rPr>
          <w:rFonts w:eastAsia="宋体"/>
          <w:b w:val="0"/>
          <w:lang w:eastAsia="zh-CN"/>
        </w:rPr>
        <w:t xml:space="preserve">absolute </w:t>
      </w:r>
      <w:r w:rsidR="00A72D53" w:rsidRPr="00690840">
        <w:rPr>
          <w:rFonts w:eastAsia="宋体"/>
          <w:b w:val="0"/>
          <w:lang w:eastAsia="zh-CN"/>
        </w:rPr>
        <w:t>positioning requirement</w:t>
      </w:r>
      <w:r w:rsidR="00066C20">
        <w:rPr>
          <w:rFonts w:eastAsia="宋体"/>
          <w:b w:val="0"/>
          <w:lang w:eastAsia="zh-CN"/>
        </w:rPr>
        <w:t>s</w:t>
      </w:r>
      <w:r w:rsidR="00A72D53" w:rsidRPr="00690840">
        <w:rPr>
          <w:rFonts w:eastAsia="宋体"/>
          <w:b w:val="0"/>
          <w:lang w:eastAsia="zh-CN"/>
        </w:rPr>
        <w:t xml:space="preserve">, </w:t>
      </w:r>
      <w:r w:rsidR="00690840">
        <w:rPr>
          <w:rFonts w:eastAsiaTheme="minorEastAsia"/>
          <w:b w:val="0"/>
          <w:lang w:eastAsia="zh-CN"/>
        </w:rPr>
        <w:t>horizontal accuracy</w:t>
      </w:r>
      <w:r w:rsidR="00690840" w:rsidRPr="00690840">
        <w:rPr>
          <w:rFonts w:eastAsia="宋体"/>
          <w:b w:val="0"/>
          <w:lang w:eastAsia="zh-CN"/>
        </w:rPr>
        <w:t xml:space="preserve"> </w:t>
      </w:r>
      <w:r w:rsidR="00690840">
        <w:rPr>
          <w:rFonts w:eastAsia="宋体"/>
          <w:b w:val="0"/>
          <w:lang w:eastAsia="zh-CN"/>
        </w:rPr>
        <w:t xml:space="preserve">of 1.5m in Set A </w:t>
      </w:r>
      <w:r w:rsidR="00A72D53" w:rsidRPr="00690840">
        <w:rPr>
          <w:rFonts w:eastAsia="宋体"/>
          <w:b w:val="0"/>
          <w:lang w:eastAsia="zh-CN"/>
        </w:rPr>
        <w:t xml:space="preserve">is </w:t>
      </w:r>
      <w:r w:rsidR="00690840">
        <w:rPr>
          <w:rFonts w:eastAsia="宋体"/>
          <w:b w:val="0"/>
          <w:lang w:eastAsia="zh-CN"/>
        </w:rPr>
        <w:t>the</w:t>
      </w:r>
      <w:r w:rsidR="00097D1F" w:rsidRPr="00690840">
        <w:rPr>
          <w:rFonts w:eastAsia="宋体"/>
          <w:b w:val="0"/>
          <w:lang w:eastAsia="zh-CN"/>
        </w:rPr>
        <w:t xml:space="preserve"> </w:t>
      </w:r>
      <w:r w:rsidR="00594C1B" w:rsidRPr="00690840">
        <w:rPr>
          <w:rFonts w:eastAsia="宋体"/>
          <w:b w:val="0"/>
          <w:lang w:eastAsia="zh-CN"/>
        </w:rPr>
        <w:t xml:space="preserve">preferred </w:t>
      </w:r>
      <w:r w:rsidR="00A72D53" w:rsidRPr="00690840">
        <w:rPr>
          <w:rFonts w:eastAsia="宋体"/>
          <w:b w:val="0"/>
          <w:lang w:eastAsia="zh-CN"/>
        </w:rPr>
        <w:t xml:space="preserve">accuracy requirement for the first-time target of </w:t>
      </w:r>
      <w:proofErr w:type="spellStart"/>
      <w:r w:rsidR="00097D1F" w:rsidRPr="00690840">
        <w:rPr>
          <w:rFonts w:eastAsia="宋体"/>
          <w:b w:val="0"/>
          <w:lang w:eastAsia="zh-CN"/>
        </w:rPr>
        <w:t>sidelink</w:t>
      </w:r>
      <w:proofErr w:type="spellEnd"/>
      <w:r w:rsidR="00097D1F" w:rsidRPr="00690840">
        <w:rPr>
          <w:rFonts w:eastAsia="宋体"/>
          <w:b w:val="0"/>
          <w:lang w:eastAsia="zh-CN"/>
        </w:rPr>
        <w:t xml:space="preserve"> </w:t>
      </w:r>
      <w:r w:rsidR="00A72D53" w:rsidRPr="00690840">
        <w:rPr>
          <w:rFonts w:eastAsia="宋体"/>
          <w:b w:val="0"/>
          <w:lang w:eastAsia="zh-CN"/>
        </w:rPr>
        <w:t>positioning</w:t>
      </w:r>
      <w:r w:rsidR="00097D1F" w:rsidRPr="00690840">
        <w:rPr>
          <w:rFonts w:eastAsia="宋体"/>
          <w:b w:val="0"/>
          <w:lang w:eastAsia="zh-CN"/>
        </w:rPr>
        <w:t xml:space="preserve">. </w:t>
      </w:r>
      <w:r w:rsidR="008F72D2" w:rsidRPr="00690840">
        <w:rPr>
          <w:rFonts w:eastAsia="宋体"/>
          <w:b w:val="0"/>
          <w:lang w:eastAsia="zh-CN"/>
        </w:rPr>
        <w:t>Furthermore,</w:t>
      </w:r>
      <w:r w:rsidR="00690840">
        <w:rPr>
          <w:rFonts w:eastAsia="宋体"/>
          <w:b w:val="0"/>
          <w:lang w:eastAsia="zh-CN"/>
        </w:rPr>
        <w:t xml:space="preserve"> the </w:t>
      </w:r>
      <w:r w:rsidR="00690840">
        <w:rPr>
          <w:rFonts w:eastAsiaTheme="minorEastAsia"/>
          <w:b w:val="0"/>
          <w:lang w:eastAsia="zh-CN"/>
        </w:rPr>
        <w:t>horizontal accuracy</w:t>
      </w:r>
      <w:r w:rsidR="00690840" w:rsidRPr="00690840">
        <w:rPr>
          <w:rFonts w:eastAsia="宋体"/>
          <w:b w:val="0"/>
          <w:lang w:eastAsia="zh-CN"/>
        </w:rPr>
        <w:t xml:space="preserve"> </w:t>
      </w:r>
      <w:r w:rsidR="00690840">
        <w:rPr>
          <w:rFonts w:eastAsia="宋体"/>
          <w:b w:val="0"/>
          <w:lang w:eastAsia="zh-CN"/>
        </w:rPr>
        <w:t>of 0.5m may be achieved according to increase the transmission bandwidth in FR2</w:t>
      </w:r>
      <w:r w:rsidR="00C627B9">
        <w:rPr>
          <w:rFonts w:eastAsia="宋体"/>
          <w:b w:val="0"/>
          <w:lang w:eastAsia="zh-CN"/>
        </w:rPr>
        <w:t>, whi</w:t>
      </w:r>
      <w:r w:rsidR="00066C20">
        <w:rPr>
          <w:rFonts w:eastAsia="宋体"/>
          <w:b w:val="0"/>
          <w:lang w:eastAsia="zh-CN"/>
        </w:rPr>
        <w:t>c</w:t>
      </w:r>
      <w:r w:rsidR="00C627B9">
        <w:rPr>
          <w:rFonts w:eastAsia="宋体"/>
          <w:b w:val="0"/>
          <w:lang w:eastAsia="zh-CN"/>
        </w:rPr>
        <w:t>h has not bee</w:t>
      </w:r>
      <w:r w:rsidR="00AD7E7C">
        <w:rPr>
          <w:rFonts w:eastAsia="宋体"/>
          <w:b w:val="0"/>
          <w:lang w:eastAsia="zh-CN"/>
        </w:rPr>
        <w:t>n</w:t>
      </w:r>
      <w:r w:rsidR="00C627B9">
        <w:rPr>
          <w:rFonts w:eastAsia="宋体"/>
          <w:b w:val="0"/>
          <w:lang w:eastAsia="zh-CN"/>
        </w:rPr>
        <w:t xml:space="preserve"> discussed yet in R18 SL</w:t>
      </w:r>
      <w:r w:rsidR="00690840">
        <w:rPr>
          <w:rFonts w:eastAsia="宋体"/>
          <w:b w:val="0"/>
          <w:lang w:eastAsia="zh-CN"/>
        </w:rPr>
        <w:t>.</w:t>
      </w:r>
      <w:r w:rsidR="00C627B9">
        <w:rPr>
          <w:rFonts w:eastAsia="宋体"/>
          <w:b w:val="0"/>
          <w:lang w:eastAsia="zh-CN"/>
        </w:rPr>
        <w:t xml:space="preserve"> It seems that the requirement of Set B is more preferred in the future Release.</w:t>
      </w:r>
      <w:r w:rsidR="00690840">
        <w:rPr>
          <w:rFonts w:eastAsia="宋体"/>
          <w:b w:val="0"/>
          <w:lang w:eastAsia="zh-CN"/>
        </w:rPr>
        <w:t xml:space="preserve"> </w:t>
      </w:r>
      <w:r w:rsidR="00DA3645" w:rsidRPr="00690840">
        <w:rPr>
          <w:rFonts w:eastAsia="宋体"/>
          <w:b w:val="0"/>
          <w:lang w:eastAsia="zh-CN"/>
        </w:rPr>
        <w:t>Consequently, the following propos</w:t>
      </w:r>
      <w:r w:rsidR="00CF46AE" w:rsidRPr="00690840">
        <w:rPr>
          <w:rFonts w:eastAsia="宋体"/>
          <w:b w:val="0"/>
          <w:lang w:eastAsia="zh-CN"/>
        </w:rPr>
        <w:t>a</w:t>
      </w:r>
      <w:r w:rsidR="00DA3645" w:rsidRPr="00690840">
        <w:rPr>
          <w:rFonts w:eastAsia="宋体"/>
          <w:b w:val="0"/>
          <w:lang w:eastAsia="zh-CN"/>
        </w:rPr>
        <w:t>l should be adopted</w:t>
      </w:r>
      <w:r w:rsidR="008F72D2" w:rsidRPr="00690840">
        <w:rPr>
          <w:rFonts w:eastAsia="宋体"/>
          <w:b w:val="0"/>
          <w:lang w:eastAsia="zh-CN"/>
        </w:rPr>
        <w:t>:</w:t>
      </w:r>
    </w:p>
    <w:p w14:paraId="56EFE7E3" w14:textId="7B439E5F" w:rsidR="00C627B9" w:rsidRPr="00C627B9" w:rsidRDefault="000B4E4C" w:rsidP="00B540F3">
      <w:pPr>
        <w:adjustRightInd w:val="0"/>
        <w:snapToGrid w:val="0"/>
        <w:jc w:val="both"/>
        <w:rPr>
          <w:rFonts w:eastAsiaTheme="minorEastAsia"/>
          <w:b/>
          <w:bCs/>
          <w:i/>
          <w:iCs/>
          <w:sz w:val="20"/>
          <w:lang w:val="en-GB" w:eastAsia="zh-CN"/>
        </w:rPr>
      </w:pPr>
      <w:bookmarkStart w:id="8" w:name="_Ref101795617"/>
      <w:r w:rsidRPr="000B4E4C">
        <w:rPr>
          <w:rFonts w:eastAsiaTheme="minorEastAsia"/>
          <w:b/>
          <w:bCs/>
          <w:i/>
          <w:sz w:val="20"/>
          <w:u w:val="single"/>
          <w:lang w:eastAsia="zh-CN"/>
        </w:rPr>
        <w:t xml:space="preserve">Proposal </w:t>
      </w:r>
      <w:r w:rsidRPr="000B4E4C">
        <w:rPr>
          <w:rFonts w:eastAsiaTheme="minorEastAsia"/>
          <w:b/>
          <w:bCs/>
          <w:i/>
          <w:sz w:val="20"/>
          <w:u w:val="single"/>
          <w:lang w:eastAsia="zh-CN"/>
        </w:rPr>
        <w:fldChar w:fldCharType="begin"/>
      </w:r>
      <w:r w:rsidRPr="000B4E4C">
        <w:rPr>
          <w:rFonts w:eastAsiaTheme="minorEastAsia"/>
          <w:b/>
          <w:bCs/>
          <w:i/>
          <w:sz w:val="20"/>
          <w:u w:val="single"/>
          <w:lang w:eastAsia="zh-CN"/>
        </w:rPr>
        <w:instrText xml:space="preserve"> SEQ Proposal \* ARABIC </w:instrText>
      </w:r>
      <w:r w:rsidRPr="000B4E4C">
        <w:rPr>
          <w:rFonts w:eastAsiaTheme="minorEastAsia"/>
          <w:b/>
          <w:bCs/>
          <w:i/>
          <w:sz w:val="20"/>
          <w:u w:val="single"/>
          <w:lang w:eastAsia="zh-CN"/>
        </w:rPr>
        <w:fldChar w:fldCharType="separate"/>
      </w:r>
      <w:r w:rsidR="00502C66">
        <w:rPr>
          <w:rFonts w:eastAsiaTheme="minorEastAsia"/>
          <w:b/>
          <w:bCs/>
          <w:i/>
          <w:noProof/>
          <w:sz w:val="20"/>
          <w:u w:val="single"/>
          <w:lang w:eastAsia="zh-CN"/>
        </w:rPr>
        <w:t>1</w:t>
      </w:r>
      <w:r w:rsidRPr="000B4E4C">
        <w:rPr>
          <w:rFonts w:eastAsiaTheme="minorEastAsia"/>
          <w:sz w:val="20"/>
          <w:lang w:eastAsia="zh-CN"/>
        </w:rPr>
        <w:fldChar w:fldCharType="end"/>
      </w:r>
      <w:r w:rsidRPr="000B4E4C">
        <w:rPr>
          <w:rFonts w:eastAsiaTheme="minorEastAsia"/>
          <w:b/>
          <w:bCs/>
          <w:i/>
          <w:sz w:val="20"/>
          <w:lang w:eastAsia="zh-CN"/>
        </w:rPr>
        <w:t xml:space="preserve">: </w:t>
      </w:r>
      <w:bookmarkStart w:id="9" w:name="_Hlk110934408"/>
      <w:bookmarkEnd w:id="8"/>
      <w:r w:rsidR="00C627B9">
        <w:rPr>
          <w:rFonts w:eastAsiaTheme="minorEastAsia"/>
          <w:b/>
          <w:bCs/>
          <w:i/>
          <w:sz w:val="20"/>
          <w:lang w:eastAsia="zh-CN"/>
        </w:rPr>
        <w:t>Co</w:t>
      </w:r>
      <w:r w:rsidR="00066C20">
        <w:rPr>
          <w:rFonts w:eastAsiaTheme="minorEastAsia"/>
          <w:b/>
          <w:bCs/>
          <w:i/>
          <w:sz w:val="20"/>
          <w:lang w:eastAsia="zh-CN"/>
        </w:rPr>
        <w:t>n</w:t>
      </w:r>
      <w:r w:rsidR="00C627B9">
        <w:rPr>
          <w:rFonts w:eastAsiaTheme="minorEastAsia"/>
          <w:b/>
          <w:bCs/>
          <w:i/>
          <w:sz w:val="20"/>
          <w:lang w:eastAsia="zh-CN"/>
        </w:rPr>
        <w:t xml:space="preserve">firm the working assumption of </w:t>
      </w:r>
      <w:r w:rsidR="00C627B9" w:rsidRPr="00C627B9">
        <w:rPr>
          <w:rFonts w:eastAsiaTheme="minorEastAsia"/>
          <w:b/>
          <w:bCs/>
          <w:i/>
          <w:iCs/>
          <w:sz w:val="20"/>
          <w:lang w:val="en-GB" w:eastAsia="zh-CN"/>
        </w:rPr>
        <w:t>V2X use</w:t>
      </w:r>
      <w:r w:rsidR="00B540F3">
        <w:rPr>
          <w:rFonts w:eastAsiaTheme="minorEastAsia"/>
          <w:b/>
          <w:bCs/>
          <w:i/>
          <w:iCs/>
          <w:sz w:val="20"/>
          <w:lang w:val="en-GB" w:eastAsia="zh-CN"/>
        </w:rPr>
        <w:t>-</w:t>
      </w:r>
      <w:r w:rsidR="00C627B9" w:rsidRPr="00C627B9">
        <w:rPr>
          <w:rFonts w:eastAsiaTheme="minorEastAsia"/>
          <w:b/>
          <w:bCs/>
          <w:i/>
          <w:iCs/>
          <w:sz w:val="20"/>
          <w:lang w:val="en-GB" w:eastAsia="zh-CN"/>
        </w:rPr>
        <w:t>cases for SL positioning, the following accuracy requirements are considered:</w:t>
      </w:r>
    </w:p>
    <w:p w14:paraId="4C9FCCFA" w14:textId="77777777" w:rsidR="00C627B9" w:rsidRPr="00C627B9" w:rsidRDefault="00C627B9" w:rsidP="00B540F3">
      <w:pPr>
        <w:numPr>
          <w:ilvl w:val="0"/>
          <w:numId w:val="40"/>
        </w:numPr>
        <w:adjustRightInd w:val="0"/>
        <w:snapToGrid w:val="0"/>
        <w:jc w:val="both"/>
        <w:rPr>
          <w:rFonts w:eastAsiaTheme="minorEastAsia"/>
          <w:b/>
          <w:bCs/>
          <w:i/>
          <w:sz w:val="20"/>
          <w:lang w:val="en-GB" w:eastAsia="zh-CN"/>
        </w:rPr>
      </w:pPr>
      <w:r w:rsidRPr="00C627B9">
        <w:rPr>
          <w:rFonts w:eastAsiaTheme="minorEastAsia"/>
          <w:b/>
          <w:bCs/>
          <w:i/>
          <w:iCs/>
          <w:sz w:val="20"/>
          <w:lang w:val="en-GB" w:eastAsia="zh-CN"/>
        </w:rPr>
        <w:t>Set A (similar to “Set 2” defined in TR 38.845)</w:t>
      </w:r>
    </w:p>
    <w:p w14:paraId="298760AC" w14:textId="77777777" w:rsidR="00C627B9" w:rsidRPr="00C627B9" w:rsidRDefault="00C627B9" w:rsidP="00B540F3">
      <w:pPr>
        <w:numPr>
          <w:ilvl w:val="1"/>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Horizontal accuracy of 1.5 m (absolute and relative); Vertical accuracy of 3 m (absolute and relative) for 90% of UEs</w:t>
      </w:r>
    </w:p>
    <w:p w14:paraId="5E4F4275" w14:textId="77777777" w:rsidR="00C627B9" w:rsidRPr="00C627B9" w:rsidRDefault="00C627B9" w:rsidP="00B540F3">
      <w:pPr>
        <w:numPr>
          <w:ilvl w:val="0"/>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 xml:space="preserve">Note 1: For evaluated SL positioning methods, companies are expected to report: </w:t>
      </w:r>
    </w:p>
    <w:p w14:paraId="21B568A2" w14:textId="60AD89FC" w:rsidR="00C627B9" w:rsidRPr="00C627B9" w:rsidRDefault="00C627B9" w:rsidP="00B540F3">
      <w:pPr>
        <w:numPr>
          <w:ilvl w:val="1"/>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 xml:space="preserve">(1) whether </w:t>
      </w:r>
      <w:r w:rsidR="00171857">
        <w:rPr>
          <w:rFonts w:eastAsiaTheme="minorEastAsia"/>
          <w:b/>
          <w:bCs/>
          <w:i/>
          <w:iCs/>
          <w:sz w:val="20"/>
          <w:lang w:val="en-GB" w:eastAsia="zh-CN"/>
        </w:rPr>
        <w:t>the</w:t>
      </w:r>
      <w:r w:rsidRPr="00C627B9">
        <w:rPr>
          <w:rFonts w:eastAsiaTheme="minorEastAsia"/>
          <w:b/>
          <w:bCs/>
          <w:i/>
          <w:iCs/>
          <w:sz w:val="20"/>
          <w:lang w:val="en-GB" w:eastAsia="zh-CN"/>
        </w:rPr>
        <w:t xml:space="preserve"> requirements are satisfied, and </w:t>
      </w:r>
    </w:p>
    <w:p w14:paraId="477BD86E" w14:textId="77777777" w:rsidR="00C627B9" w:rsidRPr="00C627B9" w:rsidRDefault="00C627B9" w:rsidP="00B540F3">
      <w:pPr>
        <w:numPr>
          <w:ilvl w:val="1"/>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(2) %-</w:t>
      </w:r>
      <w:proofErr w:type="spellStart"/>
      <w:r w:rsidRPr="00C627B9">
        <w:rPr>
          <w:rFonts w:eastAsiaTheme="minorEastAsia"/>
          <w:b/>
          <w:bCs/>
          <w:i/>
          <w:iCs/>
          <w:sz w:val="20"/>
          <w:lang w:val="en-GB" w:eastAsia="zh-CN"/>
        </w:rPr>
        <w:t>ile</w:t>
      </w:r>
      <w:proofErr w:type="spellEnd"/>
      <w:r w:rsidRPr="00C627B9">
        <w:rPr>
          <w:rFonts w:eastAsiaTheme="minorEastAsia"/>
          <w:b/>
          <w:bCs/>
          <w:i/>
          <w:iCs/>
          <w:sz w:val="20"/>
          <w:lang w:val="en-GB" w:eastAsia="zh-CN"/>
        </w:rPr>
        <w:t xml:space="preserve"> of UEs satisfying the target positioning accuracy for a requirement that may not be satisfied with 90%.</w:t>
      </w:r>
    </w:p>
    <w:p w14:paraId="7064854D" w14:textId="77777777" w:rsidR="00C627B9" w:rsidRDefault="00C627B9" w:rsidP="00B540F3">
      <w:pPr>
        <w:numPr>
          <w:ilvl w:val="0"/>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Note 2: target positioning requirements may not necessarily be reached for all scenarios and deployments</w:t>
      </w:r>
    </w:p>
    <w:p w14:paraId="53EC9C3E" w14:textId="58C3F395" w:rsidR="000B4E4C" w:rsidRPr="00C627B9" w:rsidRDefault="00621641" w:rsidP="00B540F3">
      <w:pPr>
        <w:numPr>
          <w:ilvl w:val="0"/>
          <w:numId w:val="40"/>
        </w:numPr>
        <w:adjustRightInd w:val="0"/>
        <w:snapToGrid w:val="0"/>
        <w:jc w:val="both"/>
        <w:rPr>
          <w:rFonts w:eastAsiaTheme="minorEastAsia"/>
          <w:b/>
          <w:bCs/>
          <w:i/>
          <w:iCs/>
          <w:sz w:val="20"/>
          <w:lang w:val="en-GB" w:eastAsia="zh-CN"/>
        </w:rPr>
      </w:pPr>
      <w:r w:rsidRPr="00C627B9">
        <w:rPr>
          <w:rFonts w:eastAsiaTheme="minorEastAsia"/>
          <w:b/>
          <w:bCs/>
          <w:i/>
          <w:iCs/>
          <w:sz w:val="20"/>
          <w:lang w:val="en-GB" w:eastAsia="zh-CN"/>
        </w:rPr>
        <w:t>Note 3: all positioning techniques may not achieve all positioning requirements in all scenarios</w:t>
      </w:r>
      <w:bookmarkEnd w:id="9"/>
    </w:p>
    <w:p w14:paraId="420929E6" w14:textId="77777777" w:rsidR="00171857" w:rsidRDefault="00171857" w:rsidP="00D73F57">
      <w:pPr>
        <w:adjustRightInd w:val="0"/>
        <w:snapToGrid w:val="0"/>
        <w:jc w:val="both"/>
        <w:rPr>
          <w:rFonts w:eastAsia="宋体"/>
          <w:sz w:val="20"/>
          <w:lang w:eastAsia="zh-CN"/>
        </w:rPr>
      </w:pPr>
    </w:p>
    <w:p w14:paraId="566EA2C0" w14:textId="19789FE6" w:rsidR="00021804" w:rsidRDefault="00AD7E7C" w:rsidP="00021804">
      <w:pPr>
        <w:spacing w:beforeLines="50" w:before="120" w:afterLines="50" w:after="120"/>
        <w:jc w:val="both"/>
        <w:rPr>
          <w:rFonts w:eastAsia="宋体"/>
          <w:sz w:val="20"/>
          <w:lang w:eastAsia="zh-CN"/>
        </w:rPr>
      </w:pPr>
      <w:r>
        <w:rPr>
          <w:rFonts w:eastAsia="宋体"/>
          <w:sz w:val="20"/>
          <w:lang w:eastAsia="zh-CN"/>
        </w:rPr>
        <w:t xml:space="preserve">For the use case of IIOT in </w:t>
      </w:r>
      <w:proofErr w:type="spellStart"/>
      <w:r>
        <w:rPr>
          <w:rFonts w:eastAsia="宋体"/>
          <w:sz w:val="20"/>
          <w:lang w:eastAsia="zh-CN"/>
        </w:rPr>
        <w:t>sidelink</w:t>
      </w:r>
      <w:proofErr w:type="spellEnd"/>
      <w:r>
        <w:rPr>
          <w:rFonts w:eastAsia="宋体"/>
          <w:sz w:val="20"/>
          <w:lang w:eastAsia="zh-CN"/>
        </w:rPr>
        <w:t xml:space="preserve"> positioning, </w:t>
      </w:r>
      <w:r w:rsidRPr="00AD7E7C">
        <w:rPr>
          <w:rFonts w:eastAsia="宋体"/>
          <w:sz w:val="20"/>
          <w:lang w:eastAsia="zh-CN"/>
        </w:rPr>
        <w:t xml:space="preserve">working assumption with </w:t>
      </w:r>
      <w:r>
        <w:rPr>
          <w:rFonts w:eastAsia="宋体"/>
          <w:sz w:val="20"/>
          <w:lang w:eastAsia="zh-CN"/>
        </w:rPr>
        <w:t xml:space="preserve">absolute and relative </w:t>
      </w:r>
      <w:r w:rsidRPr="00AD7E7C">
        <w:rPr>
          <w:rFonts w:eastAsia="宋体"/>
          <w:sz w:val="20"/>
          <w:lang w:eastAsia="zh-CN"/>
        </w:rPr>
        <w:t>positioning accuracy requirement has been agreed in the last meeting.</w:t>
      </w:r>
      <w:r>
        <w:rPr>
          <w:rFonts w:eastAsia="宋体"/>
          <w:sz w:val="20"/>
          <w:lang w:eastAsia="zh-CN"/>
        </w:rPr>
        <w:t xml:space="preserve"> Considering </w:t>
      </w:r>
      <w:r w:rsidR="00403D54">
        <w:rPr>
          <w:rFonts w:eastAsia="宋体"/>
          <w:sz w:val="20"/>
          <w:lang w:eastAsia="zh-CN"/>
        </w:rPr>
        <w:t xml:space="preserve">that the performance of absolute positioning accuracy in IIOT scenario has been evaluated in R17 and the UE to UE link is similar </w:t>
      </w:r>
      <w:r w:rsidR="00B8089F">
        <w:rPr>
          <w:rFonts w:eastAsia="宋体"/>
          <w:sz w:val="20"/>
          <w:lang w:eastAsia="zh-CN"/>
        </w:rPr>
        <w:t>to</w:t>
      </w:r>
      <w:r w:rsidR="00403D54">
        <w:rPr>
          <w:rFonts w:eastAsia="宋体"/>
          <w:sz w:val="20"/>
          <w:lang w:eastAsia="zh-CN"/>
        </w:rPr>
        <w:t xml:space="preserve"> the link of UE to </w:t>
      </w:r>
      <w:proofErr w:type="spellStart"/>
      <w:r w:rsidR="00403D54">
        <w:rPr>
          <w:rFonts w:eastAsia="宋体"/>
          <w:sz w:val="20"/>
          <w:lang w:eastAsia="zh-CN"/>
        </w:rPr>
        <w:t>gNB</w:t>
      </w:r>
      <w:proofErr w:type="spellEnd"/>
      <w:r w:rsidR="00403D54">
        <w:rPr>
          <w:rFonts w:eastAsia="宋体"/>
          <w:sz w:val="20"/>
          <w:lang w:eastAsia="zh-CN"/>
        </w:rPr>
        <w:t xml:space="preserve"> in the IIOT </w:t>
      </w:r>
      <w:proofErr w:type="gramStart"/>
      <w:r w:rsidR="00403D54">
        <w:rPr>
          <w:rFonts w:eastAsia="宋体"/>
          <w:sz w:val="20"/>
          <w:lang w:eastAsia="zh-CN"/>
        </w:rPr>
        <w:t xml:space="preserve">scenario,  </w:t>
      </w:r>
      <w:r w:rsidR="00B8089F">
        <w:rPr>
          <w:rFonts w:eastAsia="宋体"/>
          <w:sz w:val="20"/>
          <w:lang w:eastAsia="zh-CN"/>
        </w:rPr>
        <w:t>the</w:t>
      </w:r>
      <w:proofErr w:type="gramEnd"/>
      <w:r w:rsidR="00B8089F">
        <w:rPr>
          <w:rFonts w:eastAsia="宋体"/>
          <w:sz w:val="20"/>
          <w:lang w:eastAsia="zh-CN"/>
        </w:rPr>
        <w:t xml:space="preserve"> absolute positioning performance in IIOT scenario for </w:t>
      </w:r>
      <w:proofErr w:type="spellStart"/>
      <w:r w:rsidR="00B8089F">
        <w:rPr>
          <w:rFonts w:eastAsia="宋体"/>
          <w:sz w:val="20"/>
          <w:lang w:eastAsia="zh-CN"/>
        </w:rPr>
        <w:t>sidelink</w:t>
      </w:r>
      <w:proofErr w:type="spellEnd"/>
      <w:r w:rsidR="00B8089F">
        <w:rPr>
          <w:rFonts w:eastAsia="宋体"/>
          <w:sz w:val="20"/>
          <w:lang w:eastAsia="zh-CN"/>
        </w:rPr>
        <w:t xml:space="preserve"> positioning is not desirable to be evaluated. </w:t>
      </w:r>
      <w:r w:rsidR="00F81AE7">
        <w:rPr>
          <w:rFonts w:eastAsia="宋体"/>
          <w:sz w:val="20"/>
          <w:lang w:eastAsia="zh-CN"/>
        </w:rPr>
        <w:t xml:space="preserve">Furthermore, the vertical accuracy requirement of Set B was not agreed in R17 positioning for IIOT scenario, which had introduced the requirement of vertical accuracy of 1m. More relax requirement for </w:t>
      </w:r>
      <w:proofErr w:type="spellStart"/>
      <w:r w:rsidR="00F81AE7">
        <w:rPr>
          <w:rFonts w:eastAsia="宋体"/>
          <w:sz w:val="20"/>
          <w:lang w:eastAsia="zh-CN"/>
        </w:rPr>
        <w:t>sidelink</w:t>
      </w:r>
      <w:proofErr w:type="spellEnd"/>
      <w:r w:rsidR="00F81AE7">
        <w:rPr>
          <w:rFonts w:eastAsia="宋体"/>
          <w:sz w:val="20"/>
          <w:lang w:eastAsia="zh-CN"/>
        </w:rPr>
        <w:t xml:space="preserve"> vertical accuracy in IIOT scenario is preferred. </w:t>
      </w:r>
      <w:r w:rsidR="00B8089F">
        <w:rPr>
          <w:rFonts w:eastAsia="宋体"/>
          <w:sz w:val="20"/>
          <w:lang w:eastAsia="zh-CN"/>
        </w:rPr>
        <w:t xml:space="preserve">Therefore, the </w:t>
      </w:r>
      <w:r w:rsidR="00B8089F" w:rsidRPr="00AD7E7C">
        <w:rPr>
          <w:rFonts w:eastAsia="宋体"/>
          <w:sz w:val="20"/>
          <w:lang w:eastAsia="zh-CN"/>
        </w:rPr>
        <w:t>working assumption</w:t>
      </w:r>
      <w:r w:rsidR="00B8089F">
        <w:rPr>
          <w:rFonts w:eastAsia="宋体"/>
          <w:sz w:val="20"/>
          <w:lang w:eastAsia="zh-CN"/>
        </w:rPr>
        <w:t xml:space="preserve"> for IIOT use case should be co</w:t>
      </w:r>
      <w:r w:rsidR="00066C20">
        <w:rPr>
          <w:rFonts w:eastAsia="宋体"/>
          <w:sz w:val="20"/>
          <w:lang w:eastAsia="zh-CN"/>
        </w:rPr>
        <w:t>n</w:t>
      </w:r>
      <w:r w:rsidR="00B8089F">
        <w:rPr>
          <w:rFonts w:eastAsia="宋体"/>
          <w:sz w:val="20"/>
          <w:lang w:eastAsia="zh-CN"/>
        </w:rPr>
        <w:t>firmed except for the target requirement of absolute positioning.</w:t>
      </w:r>
    </w:p>
    <w:p w14:paraId="775BFDAF" w14:textId="47F373C8" w:rsidR="00B540F3" w:rsidRPr="00B540F3" w:rsidRDefault="00502C66" w:rsidP="00B540F3">
      <w:pPr>
        <w:pStyle w:val="a6"/>
        <w:adjustRightInd w:val="0"/>
        <w:snapToGrid w:val="0"/>
        <w:spacing w:before="0" w:after="0"/>
        <w:jc w:val="both"/>
        <w:rPr>
          <w:rFonts w:eastAsiaTheme="minorEastAsia"/>
          <w:i/>
          <w:iCs/>
          <w:lang w:val="en-GB" w:eastAsia="zh-CN"/>
        </w:rPr>
      </w:pPr>
      <w:bookmarkStart w:id="10" w:name="_Ref102066110"/>
      <w:bookmarkStart w:id="11" w:name="_Hlk110893303"/>
      <w:r w:rsidRPr="00CB296B">
        <w:rPr>
          <w:i/>
          <w:u w:val="single"/>
        </w:rPr>
        <w:t xml:space="preserve">Proposal </w:t>
      </w:r>
      <w:r w:rsidRPr="00CB296B">
        <w:rPr>
          <w:i/>
          <w:u w:val="single"/>
        </w:rPr>
        <w:fldChar w:fldCharType="begin"/>
      </w:r>
      <w:r w:rsidRPr="00CB296B">
        <w:rPr>
          <w:i/>
          <w:u w:val="single"/>
        </w:rPr>
        <w:instrText xml:space="preserve"> SEQ Proposal \* ARABIC </w:instrText>
      </w:r>
      <w:r w:rsidRPr="00CB296B">
        <w:rPr>
          <w:i/>
          <w:u w:val="single"/>
        </w:rPr>
        <w:fldChar w:fldCharType="separate"/>
      </w:r>
      <w:r w:rsidRPr="00CB296B">
        <w:rPr>
          <w:i/>
          <w:noProof/>
          <w:u w:val="single"/>
        </w:rPr>
        <w:t>2</w:t>
      </w:r>
      <w:r w:rsidRPr="00CB296B">
        <w:rPr>
          <w:i/>
          <w:u w:val="single"/>
        </w:rPr>
        <w:fldChar w:fldCharType="end"/>
      </w:r>
      <w:r w:rsidR="00021804" w:rsidRPr="000B4E4C">
        <w:rPr>
          <w:rFonts w:eastAsiaTheme="minorEastAsia"/>
          <w:i/>
          <w:lang w:eastAsia="zh-CN"/>
        </w:rPr>
        <w:t xml:space="preserve">: </w:t>
      </w:r>
      <w:bookmarkStart w:id="12" w:name="_Hlk110934460"/>
      <w:bookmarkEnd w:id="10"/>
      <w:r w:rsidR="00B540F3">
        <w:rPr>
          <w:rFonts w:eastAsiaTheme="minorEastAsia"/>
          <w:i/>
          <w:lang w:eastAsia="zh-CN"/>
        </w:rPr>
        <w:t>Co</w:t>
      </w:r>
      <w:r w:rsidR="00066C20">
        <w:rPr>
          <w:rFonts w:eastAsiaTheme="minorEastAsia"/>
          <w:i/>
          <w:lang w:eastAsia="zh-CN"/>
        </w:rPr>
        <w:t>n</w:t>
      </w:r>
      <w:r w:rsidR="00B540F3">
        <w:rPr>
          <w:rFonts w:eastAsiaTheme="minorEastAsia"/>
          <w:i/>
          <w:lang w:eastAsia="zh-CN"/>
        </w:rPr>
        <w:t xml:space="preserve">firm the working assumption </w:t>
      </w:r>
      <w:r w:rsidR="00B540F3" w:rsidRPr="00B540F3">
        <w:rPr>
          <w:rFonts w:eastAsiaTheme="minorEastAsia"/>
          <w:i/>
          <w:iCs/>
          <w:lang w:val="en-GB" w:eastAsia="zh-CN"/>
        </w:rPr>
        <w:t xml:space="preserve">of </w:t>
      </w:r>
      <w:proofErr w:type="spellStart"/>
      <w:r w:rsidR="00B540F3" w:rsidRPr="00B540F3">
        <w:rPr>
          <w:rFonts w:eastAsiaTheme="minorEastAsia"/>
          <w:i/>
          <w:iCs/>
          <w:lang w:val="en-GB" w:eastAsia="zh-CN"/>
        </w:rPr>
        <w:t>IIoT</w:t>
      </w:r>
      <w:proofErr w:type="spellEnd"/>
      <w:r w:rsidR="00B540F3" w:rsidRPr="00B540F3">
        <w:rPr>
          <w:rFonts w:eastAsiaTheme="minorEastAsia"/>
          <w:i/>
          <w:iCs/>
          <w:lang w:val="en-GB" w:eastAsia="zh-CN"/>
        </w:rPr>
        <w:t xml:space="preserve"> use-cases for SL positioning, the following accuracy requirements are considered:</w:t>
      </w:r>
      <w:bookmarkEnd w:id="11"/>
    </w:p>
    <w:p w14:paraId="1F201465" w14:textId="77777777" w:rsidR="00B540F3" w:rsidRP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 xml:space="preserve">For horizontal accuracy, </w:t>
      </w:r>
    </w:p>
    <w:p w14:paraId="2CBB16DF" w14:textId="066B80F7"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Set A: 1 m (relative</w:t>
      </w:r>
      <w:r>
        <w:rPr>
          <w:rFonts w:eastAsiaTheme="minorEastAsia"/>
          <w:i/>
          <w:iCs/>
          <w:lang w:val="en-GB" w:eastAsia="zh-CN"/>
        </w:rPr>
        <w:t xml:space="preserve"> only</w:t>
      </w:r>
      <w:r w:rsidRPr="00B540F3">
        <w:rPr>
          <w:rFonts w:eastAsiaTheme="minorEastAsia"/>
          <w:i/>
          <w:iCs/>
          <w:lang w:val="en-GB" w:eastAsia="zh-CN"/>
        </w:rPr>
        <w:t>) for 90% of UEs</w:t>
      </w:r>
    </w:p>
    <w:p w14:paraId="20693AFC" w14:textId="2720379A"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Set B: 0.2 m (relative</w:t>
      </w:r>
      <w:r>
        <w:rPr>
          <w:rFonts w:eastAsiaTheme="minorEastAsia"/>
          <w:i/>
          <w:iCs/>
          <w:lang w:val="en-GB" w:eastAsia="zh-CN"/>
        </w:rPr>
        <w:t xml:space="preserve"> only</w:t>
      </w:r>
      <w:r w:rsidRPr="00B540F3">
        <w:rPr>
          <w:rFonts w:eastAsiaTheme="minorEastAsia"/>
          <w:i/>
          <w:iCs/>
          <w:lang w:val="en-GB" w:eastAsia="zh-CN"/>
        </w:rPr>
        <w:t>) for 90% of UEs</w:t>
      </w:r>
    </w:p>
    <w:p w14:paraId="0008A473" w14:textId="77777777" w:rsidR="00B540F3" w:rsidRP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 xml:space="preserve">For vertical accuracy, </w:t>
      </w:r>
    </w:p>
    <w:p w14:paraId="66998D84" w14:textId="5155B1DA"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Set A: 1 m (relative</w:t>
      </w:r>
      <w:r>
        <w:rPr>
          <w:rFonts w:eastAsiaTheme="minorEastAsia"/>
          <w:i/>
          <w:iCs/>
          <w:lang w:val="en-GB" w:eastAsia="zh-CN"/>
        </w:rPr>
        <w:t xml:space="preserve"> only</w:t>
      </w:r>
      <w:r w:rsidRPr="00B540F3">
        <w:rPr>
          <w:rFonts w:eastAsiaTheme="minorEastAsia"/>
          <w:i/>
          <w:iCs/>
          <w:lang w:val="en-GB" w:eastAsia="zh-CN"/>
        </w:rPr>
        <w:t>) for 90% of UEs</w:t>
      </w:r>
    </w:p>
    <w:p w14:paraId="2BD6F492" w14:textId="2F5EC914"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 xml:space="preserve">Set B: </w:t>
      </w:r>
      <w:r w:rsidR="00F81AE7">
        <w:rPr>
          <w:rFonts w:eastAsiaTheme="minorEastAsia"/>
          <w:i/>
          <w:iCs/>
          <w:lang w:val="en-GB" w:eastAsia="zh-CN"/>
        </w:rPr>
        <w:t>1</w:t>
      </w:r>
      <w:r w:rsidRPr="00B540F3">
        <w:rPr>
          <w:rFonts w:eastAsiaTheme="minorEastAsia"/>
          <w:i/>
          <w:iCs/>
          <w:lang w:val="en-GB" w:eastAsia="zh-CN"/>
        </w:rPr>
        <w:t xml:space="preserve"> m (relative</w:t>
      </w:r>
      <w:r>
        <w:rPr>
          <w:rFonts w:eastAsiaTheme="minorEastAsia"/>
          <w:i/>
          <w:iCs/>
          <w:lang w:val="en-GB" w:eastAsia="zh-CN"/>
        </w:rPr>
        <w:t xml:space="preserve"> only</w:t>
      </w:r>
      <w:r w:rsidRPr="00B540F3">
        <w:rPr>
          <w:rFonts w:eastAsiaTheme="minorEastAsia"/>
          <w:i/>
          <w:iCs/>
          <w:lang w:val="en-GB" w:eastAsia="zh-CN"/>
        </w:rPr>
        <w:t>) for 90% of UEs</w:t>
      </w:r>
    </w:p>
    <w:p w14:paraId="70715090" w14:textId="77777777" w:rsidR="00B540F3" w:rsidRP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Relative speed: up to 30 km/hr.</w:t>
      </w:r>
    </w:p>
    <w:p w14:paraId="462CA81C" w14:textId="77777777" w:rsidR="00B540F3" w:rsidRP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 xml:space="preserve">Note 1: For evaluated SL positioning methods, companies are expected to report: </w:t>
      </w:r>
    </w:p>
    <w:p w14:paraId="3A3A277E" w14:textId="77777777"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 xml:space="preserve">(1) whether each of the two requirements are satisfied, and </w:t>
      </w:r>
    </w:p>
    <w:p w14:paraId="6409E723" w14:textId="77777777" w:rsidR="00B540F3" w:rsidRPr="00B540F3" w:rsidRDefault="00B540F3" w:rsidP="00B540F3">
      <w:pPr>
        <w:pStyle w:val="a6"/>
        <w:numPr>
          <w:ilvl w:val="1"/>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(2) %-</w:t>
      </w:r>
      <w:proofErr w:type="spellStart"/>
      <w:r w:rsidRPr="00B540F3">
        <w:rPr>
          <w:rFonts w:eastAsiaTheme="minorEastAsia"/>
          <w:i/>
          <w:iCs/>
          <w:lang w:val="en-GB" w:eastAsia="zh-CN"/>
        </w:rPr>
        <w:t>ile</w:t>
      </w:r>
      <w:proofErr w:type="spellEnd"/>
      <w:r w:rsidRPr="00B540F3">
        <w:rPr>
          <w:rFonts w:eastAsiaTheme="minorEastAsia"/>
          <w:i/>
          <w:iCs/>
          <w:lang w:val="en-GB" w:eastAsia="zh-CN"/>
        </w:rPr>
        <w:t xml:space="preserve"> of UEs satisfying the target positioning accuracy for a requirement that may not be satisfied with 90%.</w:t>
      </w:r>
    </w:p>
    <w:p w14:paraId="672A7A0C" w14:textId="77777777" w:rsid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Note 2: target positioning requirements may not necessarily be reached for all scenarios and deployments</w:t>
      </w:r>
    </w:p>
    <w:p w14:paraId="463FDACF" w14:textId="3FD4F0E6" w:rsidR="00021804" w:rsidRPr="00B540F3" w:rsidRDefault="00B540F3" w:rsidP="00B540F3">
      <w:pPr>
        <w:pStyle w:val="a6"/>
        <w:numPr>
          <w:ilvl w:val="0"/>
          <w:numId w:val="40"/>
        </w:numPr>
        <w:adjustRightInd w:val="0"/>
        <w:snapToGrid w:val="0"/>
        <w:spacing w:before="0" w:after="0"/>
        <w:jc w:val="both"/>
        <w:rPr>
          <w:rFonts w:eastAsiaTheme="minorEastAsia"/>
          <w:i/>
          <w:iCs/>
          <w:lang w:val="en-GB" w:eastAsia="zh-CN"/>
        </w:rPr>
      </w:pPr>
      <w:r w:rsidRPr="00B540F3">
        <w:rPr>
          <w:rFonts w:eastAsiaTheme="minorEastAsia"/>
          <w:i/>
          <w:iCs/>
          <w:lang w:val="en-GB" w:eastAsia="zh-CN"/>
        </w:rPr>
        <w:t>Note 3: all positioning techniques may not achieve all positioning requirements in all scenarios</w:t>
      </w:r>
      <w:bookmarkEnd w:id="12"/>
    </w:p>
    <w:p w14:paraId="0C3D3940" w14:textId="047860B4" w:rsidR="000B4E4C" w:rsidRDefault="000B4E4C" w:rsidP="00785E12">
      <w:pPr>
        <w:spacing w:afterLines="50" w:after="120"/>
        <w:jc w:val="both"/>
        <w:rPr>
          <w:rFonts w:eastAsiaTheme="minorEastAsia"/>
          <w:sz w:val="20"/>
          <w:lang w:eastAsia="zh-CN"/>
        </w:rPr>
      </w:pPr>
    </w:p>
    <w:tbl>
      <w:tblPr>
        <w:tblStyle w:val="aa"/>
        <w:tblW w:w="0" w:type="auto"/>
        <w:tblLook w:val="04A0" w:firstRow="1" w:lastRow="0" w:firstColumn="1" w:lastColumn="0" w:noHBand="0" w:noVBand="1"/>
      </w:tblPr>
      <w:tblGrid>
        <w:gridCol w:w="9019"/>
      </w:tblGrid>
      <w:tr w:rsidR="00B540F3" w14:paraId="4D9DC035" w14:textId="77777777" w:rsidTr="00A941C2">
        <w:tc>
          <w:tcPr>
            <w:tcW w:w="9019" w:type="dxa"/>
          </w:tcPr>
          <w:p w14:paraId="4F4905C4" w14:textId="77777777" w:rsidR="00B540F3" w:rsidRPr="00B540F3" w:rsidRDefault="00B540F3" w:rsidP="00B540F3">
            <w:pPr>
              <w:rPr>
                <w:rFonts w:ascii="Times" w:eastAsia="Batang" w:hAnsi="Times"/>
                <w:b/>
                <w:sz w:val="20"/>
                <w:highlight w:val="green"/>
                <w:lang w:val="en-GB" w:eastAsia="x-none"/>
              </w:rPr>
            </w:pPr>
            <w:r w:rsidRPr="00B540F3">
              <w:rPr>
                <w:rFonts w:ascii="Times" w:eastAsia="Batang" w:hAnsi="Times"/>
                <w:b/>
                <w:sz w:val="20"/>
                <w:highlight w:val="green"/>
                <w:lang w:val="en-GB" w:eastAsia="x-none"/>
              </w:rPr>
              <w:t>Agreement</w:t>
            </w:r>
          </w:p>
          <w:p w14:paraId="3F6F0433" w14:textId="77777777" w:rsidR="00B540F3" w:rsidRPr="00B540F3" w:rsidRDefault="00B540F3" w:rsidP="00B540F3">
            <w:pPr>
              <w:snapToGrid w:val="0"/>
              <w:contextualSpacing/>
              <w:jc w:val="both"/>
              <w:rPr>
                <w:rFonts w:ascii="Times" w:eastAsia="Batang" w:hAnsi="Times"/>
                <w:iCs/>
                <w:sz w:val="20"/>
                <w:lang w:val="en-GB" w:eastAsia="x-none"/>
              </w:rPr>
            </w:pPr>
            <w:r w:rsidRPr="00B540F3">
              <w:rPr>
                <w:rFonts w:ascii="Times" w:eastAsia="Batang" w:hAnsi="Times"/>
                <w:iCs/>
                <w:sz w:val="20"/>
                <w:lang w:val="en-GB" w:eastAsia="x-none"/>
              </w:rPr>
              <w:t>For evaluations in Rel-18, ranging requirements for SL positioning are defined as:</w:t>
            </w:r>
          </w:p>
          <w:p w14:paraId="2100E3C2" w14:textId="77777777" w:rsidR="00B540F3" w:rsidRPr="00B540F3" w:rsidRDefault="00B540F3" w:rsidP="00B540F3">
            <w:pPr>
              <w:numPr>
                <w:ilvl w:val="0"/>
                <w:numId w:val="40"/>
              </w:numPr>
              <w:rPr>
                <w:rFonts w:ascii="Times" w:eastAsia="Batang" w:hAnsi="Times"/>
                <w:iCs/>
                <w:sz w:val="20"/>
                <w:lang w:val="en-GB"/>
              </w:rPr>
            </w:pPr>
            <w:r w:rsidRPr="00B540F3">
              <w:rPr>
                <w:rFonts w:ascii="Times" w:eastAsia="Batang" w:hAnsi="Times"/>
                <w:iCs/>
                <w:sz w:val="20"/>
                <w:lang w:val="en-GB"/>
              </w:rPr>
              <w:t xml:space="preserve">For a given use-case, the value of the distance requirement for ranging distance accuracy is same as the value identified for horizontal positioning accuracy for relative positioning. </w:t>
            </w:r>
          </w:p>
          <w:p w14:paraId="3A2E4B0A" w14:textId="77777777" w:rsidR="00B540F3" w:rsidRPr="00B540F3" w:rsidRDefault="00B540F3" w:rsidP="00B540F3">
            <w:pPr>
              <w:numPr>
                <w:ilvl w:val="0"/>
                <w:numId w:val="40"/>
              </w:numPr>
              <w:rPr>
                <w:rFonts w:ascii="Times" w:eastAsia="Batang" w:hAnsi="Times"/>
                <w:iCs/>
                <w:sz w:val="20"/>
                <w:lang w:val="en-GB"/>
              </w:rPr>
            </w:pPr>
            <w:r w:rsidRPr="00B540F3">
              <w:rPr>
                <w:rFonts w:ascii="Times" w:eastAsia="Batang" w:hAnsi="Times"/>
                <w:iCs/>
                <w:sz w:val="20"/>
                <w:lang w:val="en-GB"/>
              </w:rPr>
              <w:t>The requirement on ranging direction accuracy is Y degrees for 90% of UEs.</w:t>
            </w:r>
          </w:p>
          <w:p w14:paraId="33228038" w14:textId="687B5274" w:rsidR="00B540F3" w:rsidRPr="006612B0" w:rsidRDefault="00B540F3" w:rsidP="006612B0">
            <w:pPr>
              <w:numPr>
                <w:ilvl w:val="1"/>
                <w:numId w:val="40"/>
              </w:numPr>
              <w:rPr>
                <w:rFonts w:ascii="Times" w:eastAsia="Batang" w:hAnsi="Times"/>
                <w:iCs/>
                <w:sz w:val="20"/>
                <w:lang w:val="en-GB"/>
              </w:rPr>
            </w:pPr>
            <w:r w:rsidRPr="00B540F3">
              <w:rPr>
                <w:rFonts w:ascii="Times" w:eastAsia="Batang" w:hAnsi="Times"/>
                <w:iCs/>
                <w:sz w:val="20"/>
                <w:lang w:val="en-GB"/>
              </w:rPr>
              <w:t>FFS: Exact definition of ranging direction accuracy, including value(s) of Y and reference direction</w:t>
            </w:r>
          </w:p>
        </w:tc>
      </w:tr>
    </w:tbl>
    <w:p w14:paraId="59093487" w14:textId="6B83657D" w:rsidR="00D73F57" w:rsidRDefault="00D73F57" w:rsidP="00785E12">
      <w:pPr>
        <w:spacing w:afterLines="50" w:after="120"/>
        <w:jc w:val="both"/>
        <w:rPr>
          <w:rFonts w:eastAsiaTheme="minorEastAsia"/>
          <w:sz w:val="20"/>
          <w:lang w:eastAsia="zh-CN"/>
        </w:rPr>
      </w:pPr>
      <w:r>
        <w:rPr>
          <w:rFonts w:eastAsiaTheme="minorEastAsia"/>
          <w:sz w:val="20"/>
          <w:lang w:eastAsia="zh-CN"/>
        </w:rPr>
        <w:t xml:space="preserve">In the last meeting, the ranging </w:t>
      </w:r>
      <w:r w:rsidR="00066C20" w:rsidRPr="00B540F3">
        <w:rPr>
          <w:rFonts w:ascii="Times" w:eastAsia="Batang" w:hAnsi="Times"/>
          <w:iCs/>
          <w:sz w:val="20"/>
          <w:lang w:val="en-GB"/>
        </w:rPr>
        <w:t xml:space="preserve">direction </w:t>
      </w:r>
      <w:r>
        <w:rPr>
          <w:rFonts w:eastAsiaTheme="minorEastAsia"/>
          <w:sz w:val="20"/>
          <w:lang w:eastAsia="zh-CN"/>
        </w:rPr>
        <w:t xml:space="preserve">accuracy was not defined. In our opinion, the value of Y </w:t>
      </w:r>
      <w:r w:rsidR="006612B0">
        <w:rPr>
          <w:rFonts w:eastAsiaTheme="minorEastAsia"/>
          <w:sz w:val="20"/>
          <w:lang w:eastAsia="zh-CN"/>
        </w:rPr>
        <w:t>should</w:t>
      </w:r>
      <w:r>
        <w:rPr>
          <w:rFonts w:eastAsiaTheme="minorEastAsia"/>
          <w:sz w:val="20"/>
          <w:lang w:eastAsia="zh-CN"/>
        </w:rPr>
        <w:t xml:space="preserve"> be defined</w:t>
      </w:r>
      <w:r w:rsidR="006612B0">
        <w:rPr>
          <w:rFonts w:eastAsiaTheme="minorEastAsia"/>
          <w:sz w:val="20"/>
          <w:lang w:eastAsia="zh-CN"/>
        </w:rPr>
        <w:t xml:space="preserve"> as strict</w:t>
      </w:r>
      <w:r w:rsidR="00066C20">
        <w:rPr>
          <w:rFonts w:eastAsiaTheme="minorEastAsia"/>
          <w:sz w:val="20"/>
          <w:lang w:eastAsia="zh-CN"/>
        </w:rPr>
        <w:t>ly</w:t>
      </w:r>
      <w:r w:rsidR="006612B0">
        <w:rPr>
          <w:rFonts w:eastAsiaTheme="minorEastAsia"/>
          <w:sz w:val="20"/>
          <w:lang w:eastAsia="zh-CN"/>
        </w:rPr>
        <w:t xml:space="preserve"> as possible when in V2X scenario due to the high speed</w:t>
      </w:r>
      <w:r w:rsidR="00120C41">
        <w:rPr>
          <w:rFonts w:eastAsiaTheme="minorEastAsia"/>
          <w:sz w:val="20"/>
          <w:lang w:eastAsia="zh-CN"/>
        </w:rPr>
        <w:t xml:space="preserve"> considering the security</w:t>
      </w:r>
      <w:bookmarkStart w:id="13" w:name="_GoBack"/>
      <w:bookmarkEnd w:id="13"/>
      <w:r w:rsidR="006612B0">
        <w:rPr>
          <w:rFonts w:eastAsiaTheme="minorEastAsia"/>
          <w:sz w:val="20"/>
          <w:lang w:eastAsia="zh-CN"/>
        </w:rPr>
        <w:t xml:space="preserve">. While the Y </w:t>
      </w:r>
      <w:r w:rsidR="006612B0">
        <w:rPr>
          <w:rFonts w:eastAsiaTheme="minorEastAsia"/>
          <w:sz w:val="20"/>
          <w:lang w:eastAsia="zh-CN"/>
        </w:rPr>
        <w:lastRenderedPageBreak/>
        <w:t>can be selected a relax value relatively in other use case. A</w:t>
      </w:r>
      <w:r>
        <w:rPr>
          <w:rFonts w:eastAsiaTheme="minorEastAsia"/>
          <w:sz w:val="20"/>
          <w:lang w:eastAsia="zh-CN"/>
        </w:rPr>
        <w:t xml:space="preserve">ccording to the initial evaluation result </w:t>
      </w:r>
      <w:r w:rsidR="006612B0">
        <w:rPr>
          <w:rFonts w:eastAsiaTheme="minorEastAsia"/>
          <w:sz w:val="20"/>
          <w:lang w:eastAsia="zh-CN"/>
        </w:rPr>
        <w:t xml:space="preserve">from the contribution of [2], </w:t>
      </w:r>
      <w:r w:rsidR="00A66FEB">
        <w:rPr>
          <w:rFonts w:eastAsiaTheme="minorEastAsia" w:hint="eastAsia"/>
          <w:sz w:val="20"/>
          <w:lang w:eastAsia="zh-CN"/>
        </w:rPr>
        <w:t>5</w:t>
      </w:r>
      <w:r w:rsidR="006612B0">
        <w:rPr>
          <w:rFonts w:eastAsiaTheme="minorEastAsia"/>
          <w:sz w:val="20"/>
          <w:lang w:eastAsia="zh-CN"/>
        </w:rPr>
        <w:t xml:space="preserve"> degree</w:t>
      </w:r>
      <w:r w:rsidR="00066C20">
        <w:rPr>
          <w:rFonts w:eastAsiaTheme="minorEastAsia"/>
          <w:sz w:val="20"/>
          <w:lang w:eastAsia="zh-CN"/>
        </w:rPr>
        <w:t>s</w:t>
      </w:r>
      <w:r w:rsidR="006612B0">
        <w:rPr>
          <w:rFonts w:eastAsiaTheme="minorEastAsia"/>
          <w:sz w:val="20"/>
          <w:lang w:eastAsia="zh-CN"/>
        </w:rPr>
        <w:t xml:space="preserve"> is one </w:t>
      </w:r>
      <w:r w:rsidR="006612B0" w:rsidRPr="006612B0">
        <w:rPr>
          <w:rFonts w:eastAsiaTheme="minorEastAsia"/>
          <w:sz w:val="20"/>
          <w:lang w:eastAsia="zh-CN"/>
        </w:rPr>
        <w:t>appropriate</w:t>
      </w:r>
      <w:r w:rsidR="006612B0">
        <w:rPr>
          <w:rFonts w:eastAsiaTheme="minorEastAsia"/>
          <w:sz w:val="20"/>
          <w:lang w:eastAsia="zh-CN"/>
        </w:rPr>
        <w:t xml:space="preserve"> value for V2X use case. </w:t>
      </w:r>
    </w:p>
    <w:p w14:paraId="37AB990F" w14:textId="7E4AB7AB" w:rsidR="006612B0" w:rsidRPr="006612B0" w:rsidRDefault="006612B0" w:rsidP="001A1644">
      <w:pPr>
        <w:jc w:val="both"/>
        <w:rPr>
          <w:rFonts w:eastAsiaTheme="minorEastAsia"/>
          <w:b/>
          <w:sz w:val="20"/>
          <w:szCs w:val="20"/>
          <w:lang w:eastAsia="zh-CN"/>
        </w:rPr>
      </w:pPr>
      <w:bookmarkStart w:id="14" w:name="_Ref110934546"/>
      <w:r w:rsidRPr="006612B0">
        <w:rPr>
          <w:b/>
          <w:i/>
          <w:sz w:val="20"/>
          <w:szCs w:val="20"/>
          <w:u w:val="single"/>
        </w:rPr>
        <w:t xml:space="preserve">Proposal </w:t>
      </w:r>
      <w:r w:rsidRPr="006612B0">
        <w:rPr>
          <w:b/>
          <w:i/>
          <w:sz w:val="20"/>
          <w:szCs w:val="20"/>
          <w:u w:val="single"/>
        </w:rPr>
        <w:fldChar w:fldCharType="begin"/>
      </w:r>
      <w:r w:rsidRPr="006612B0">
        <w:rPr>
          <w:b/>
          <w:i/>
          <w:sz w:val="20"/>
          <w:szCs w:val="20"/>
          <w:u w:val="single"/>
        </w:rPr>
        <w:instrText xml:space="preserve"> SEQ Proposal \* ARABIC </w:instrText>
      </w:r>
      <w:r w:rsidRPr="006612B0">
        <w:rPr>
          <w:b/>
          <w:i/>
          <w:sz w:val="20"/>
          <w:szCs w:val="20"/>
          <w:u w:val="single"/>
        </w:rPr>
        <w:fldChar w:fldCharType="separate"/>
      </w:r>
      <w:r w:rsidRPr="006612B0">
        <w:rPr>
          <w:b/>
          <w:i/>
          <w:noProof/>
          <w:sz w:val="20"/>
          <w:szCs w:val="20"/>
          <w:u w:val="single"/>
        </w:rPr>
        <w:t>3</w:t>
      </w:r>
      <w:r w:rsidRPr="006612B0">
        <w:rPr>
          <w:b/>
          <w:i/>
          <w:sz w:val="20"/>
          <w:szCs w:val="20"/>
          <w:u w:val="single"/>
        </w:rPr>
        <w:fldChar w:fldCharType="end"/>
      </w:r>
      <w:r w:rsidRPr="006612B0">
        <w:rPr>
          <w:rFonts w:eastAsiaTheme="minorEastAsia"/>
          <w:b/>
          <w:i/>
          <w:sz w:val="20"/>
          <w:szCs w:val="20"/>
          <w:lang w:eastAsia="zh-CN"/>
        </w:rPr>
        <w:t xml:space="preserve">: </w:t>
      </w:r>
      <w:r>
        <w:rPr>
          <w:rFonts w:eastAsiaTheme="minorEastAsia"/>
          <w:b/>
          <w:i/>
          <w:sz w:val="20"/>
          <w:szCs w:val="20"/>
          <w:lang w:eastAsia="zh-CN"/>
        </w:rPr>
        <w:t xml:space="preserve">Considering the security factor, the value of Y should be selected as strict as possible in V2X use case while one relatively </w:t>
      </w:r>
      <w:proofErr w:type="gramStart"/>
      <w:r>
        <w:rPr>
          <w:rFonts w:eastAsiaTheme="minorEastAsia"/>
          <w:b/>
          <w:i/>
          <w:sz w:val="20"/>
          <w:szCs w:val="20"/>
          <w:lang w:eastAsia="zh-CN"/>
        </w:rPr>
        <w:t>relax</w:t>
      </w:r>
      <w:proofErr w:type="gramEnd"/>
      <w:r>
        <w:rPr>
          <w:rFonts w:eastAsiaTheme="minorEastAsia"/>
          <w:b/>
          <w:i/>
          <w:sz w:val="20"/>
          <w:szCs w:val="20"/>
          <w:lang w:eastAsia="zh-CN"/>
        </w:rPr>
        <w:t xml:space="preserve"> value can be selected for other use case</w:t>
      </w:r>
      <w:r>
        <w:rPr>
          <w:rFonts w:eastAsiaTheme="minorEastAsia"/>
          <w:b/>
          <w:bCs/>
          <w:i/>
          <w:iCs/>
          <w:sz w:val="20"/>
          <w:szCs w:val="20"/>
          <w:lang w:val="en-GB" w:eastAsia="zh-CN"/>
        </w:rPr>
        <w:t>.</w:t>
      </w:r>
      <w:bookmarkEnd w:id="14"/>
    </w:p>
    <w:p w14:paraId="0812B4F8" w14:textId="77777777" w:rsidR="00B540F3" w:rsidRDefault="00B540F3" w:rsidP="00785E12">
      <w:pPr>
        <w:spacing w:afterLines="50" w:after="120"/>
        <w:jc w:val="both"/>
        <w:rPr>
          <w:rFonts w:eastAsiaTheme="minorEastAsia"/>
          <w:sz w:val="20"/>
          <w:lang w:eastAsia="zh-CN"/>
        </w:rPr>
      </w:pPr>
    </w:p>
    <w:p w14:paraId="6BD594CC" w14:textId="725027C5" w:rsidR="00A24E9E" w:rsidRDefault="0043415A" w:rsidP="00785E12">
      <w:pPr>
        <w:spacing w:afterLines="50" w:after="120"/>
        <w:jc w:val="both"/>
        <w:rPr>
          <w:rFonts w:eastAsiaTheme="minorEastAsia"/>
          <w:sz w:val="20"/>
          <w:lang w:eastAsia="zh-CN"/>
        </w:rPr>
      </w:pPr>
      <w:r>
        <w:rPr>
          <w:rFonts w:eastAsiaTheme="minorEastAsia"/>
          <w:sz w:val="20"/>
          <w:lang w:eastAsia="zh-CN"/>
        </w:rPr>
        <w:t xml:space="preserve">The evaluation scenario in </w:t>
      </w:r>
      <w:r w:rsidR="00E93BCD">
        <w:rPr>
          <w:rFonts w:eastAsiaTheme="minorEastAsia"/>
          <w:sz w:val="20"/>
          <w:lang w:eastAsia="zh-CN"/>
        </w:rPr>
        <w:t>R</w:t>
      </w:r>
      <w:r w:rsidR="00594C1B">
        <w:rPr>
          <w:rFonts w:eastAsiaTheme="minorEastAsia" w:hint="eastAsia"/>
          <w:sz w:val="20"/>
          <w:lang w:eastAsia="zh-CN"/>
        </w:rPr>
        <w:t>el-</w:t>
      </w:r>
      <w:r w:rsidR="00E93BCD">
        <w:rPr>
          <w:rFonts w:eastAsiaTheme="minorEastAsia"/>
          <w:sz w:val="20"/>
          <w:lang w:eastAsia="zh-CN"/>
        </w:rPr>
        <w:t xml:space="preserve">18 </w:t>
      </w:r>
      <w:proofErr w:type="spellStart"/>
      <w:r w:rsidR="00E93BCD">
        <w:rPr>
          <w:rFonts w:eastAsiaTheme="minorEastAsia"/>
          <w:sz w:val="20"/>
          <w:lang w:eastAsia="zh-CN"/>
        </w:rPr>
        <w:t>sidelink</w:t>
      </w:r>
      <w:proofErr w:type="spellEnd"/>
      <w:r w:rsidR="00E93BCD">
        <w:rPr>
          <w:rFonts w:eastAsiaTheme="minorEastAsia"/>
          <w:sz w:val="20"/>
          <w:lang w:eastAsia="zh-CN"/>
        </w:rPr>
        <w:t xml:space="preserve"> positioning contains four use cases, which </w:t>
      </w:r>
      <w:r w:rsidR="00153D41">
        <w:rPr>
          <w:rFonts w:eastAsiaTheme="minorEastAsia"/>
          <w:sz w:val="20"/>
          <w:lang w:eastAsia="zh-CN"/>
        </w:rPr>
        <w:t xml:space="preserve">may cause </w:t>
      </w:r>
      <w:r w:rsidR="00330647">
        <w:rPr>
          <w:rFonts w:eastAsiaTheme="minorEastAsia"/>
          <w:sz w:val="20"/>
          <w:lang w:eastAsia="zh-CN"/>
        </w:rPr>
        <w:t>huge</w:t>
      </w:r>
      <w:r w:rsidR="00746D6F">
        <w:rPr>
          <w:rFonts w:eastAsiaTheme="minorEastAsia"/>
          <w:sz w:val="20"/>
          <w:lang w:eastAsia="zh-CN"/>
        </w:rPr>
        <w:t xml:space="preserve"> evaluation </w:t>
      </w:r>
      <w:r w:rsidR="00153D41">
        <w:rPr>
          <w:rFonts w:eastAsiaTheme="minorEastAsia"/>
          <w:sz w:val="20"/>
          <w:lang w:eastAsia="zh-CN"/>
        </w:rPr>
        <w:t>work load if evaluate them all</w:t>
      </w:r>
      <w:r w:rsidR="00746D6F">
        <w:rPr>
          <w:rFonts w:eastAsiaTheme="minorEastAsia"/>
          <w:sz w:val="20"/>
          <w:lang w:eastAsia="zh-CN"/>
        </w:rPr>
        <w:t>. Considering the limit</w:t>
      </w:r>
      <w:r w:rsidR="00594C1B">
        <w:rPr>
          <w:rFonts w:eastAsiaTheme="minorEastAsia"/>
          <w:sz w:val="20"/>
          <w:lang w:eastAsia="zh-CN"/>
        </w:rPr>
        <w:t>ed</w:t>
      </w:r>
      <w:r w:rsidR="00746D6F">
        <w:rPr>
          <w:rFonts w:eastAsiaTheme="minorEastAsia"/>
          <w:sz w:val="20"/>
          <w:lang w:eastAsia="zh-CN"/>
        </w:rPr>
        <w:t xml:space="preserve"> time in the SI phase, </w:t>
      </w:r>
      <w:r w:rsidR="007666FF">
        <w:rPr>
          <w:rFonts w:eastAsiaTheme="minorEastAsia"/>
          <w:sz w:val="20"/>
          <w:lang w:eastAsia="zh-CN"/>
        </w:rPr>
        <w:t xml:space="preserve">it is </w:t>
      </w:r>
      <w:r w:rsidR="00153D41">
        <w:rPr>
          <w:rFonts w:eastAsiaTheme="minorEastAsia"/>
          <w:sz w:val="20"/>
          <w:lang w:eastAsia="zh-CN"/>
        </w:rPr>
        <w:t xml:space="preserve">preferred </w:t>
      </w:r>
      <w:r w:rsidR="007666FF">
        <w:rPr>
          <w:rFonts w:eastAsiaTheme="minorEastAsia"/>
          <w:sz w:val="20"/>
          <w:lang w:eastAsia="zh-CN"/>
        </w:rPr>
        <w:t xml:space="preserve">to select one or two as the high priority use case and </w:t>
      </w:r>
      <w:r w:rsidR="00594C1B">
        <w:rPr>
          <w:rFonts w:eastAsiaTheme="minorEastAsia"/>
          <w:sz w:val="20"/>
          <w:lang w:eastAsia="zh-CN"/>
        </w:rPr>
        <w:t xml:space="preserve">companies </w:t>
      </w:r>
      <w:r w:rsidR="007666FF">
        <w:rPr>
          <w:rFonts w:eastAsiaTheme="minorEastAsia"/>
          <w:sz w:val="20"/>
          <w:lang w:eastAsia="zh-CN"/>
        </w:rPr>
        <w:t>provide the evaluation result based on the use case with high priority to improve the discussion efficiency.</w:t>
      </w:r>
      <w:r w:rsidR="00EF58E6">
        <w:rPr>
          <w:rFonts w:eastAsiaTheme="minorEastAsia" w:hint="eastAsia"/>
          <w:sz w:val="20"/>
          <w:lang w:eastAsia="zh-CN"/>
        </w:rPr>
        <w:t xml:space="preserve"> V</w:t>
      </w:r>
      <w:r w:rsidR="00EF58E6">
        <w:rPr>
          <w:rFonts w:eastAsiaTheme="minorEastAsia"/>
          <w:sz w:val="20"/>
          <w:lang w:eastAsia="zh-CN"/>
        </w:rPr>
        <w:t xml:space="preserve">2X use case is the most typical scenario in </w:t>
      </w:r>
      <w:proofErr w:type="spellStart"/>
      <w:r w:rsidR="00EF58E6">
        <w:rPr>
          <w:rFonts w:eastAsiaTheme="minorEastAsia"/>
          <w:sz w:val="20"/>
          <w:lang w:eastAsia="zh-CN"/>
        </w:rPr>
        <w:t>sidelink</w:t>
      </w:r>
      <w:proofErr w:type="spellEnd"/>
      <w:r w:rsidR="00EF58E6">
        <w:rPr>
          <w:rFonts w:eastAsiaTheme="minorEastAsia"/>
          <w:sz w:val="20"/>
          <w:lang w:eastAsia="zh-CN"/>
        </w:rPr>
        <w:t xml:space="preserve"> and has been discussed from LTE to NR. The evaluation methodology of V2X is more mature compared with other use case</w:t>
      </w:r>
      <w:r w:rsidR="00594C1B">
        <w:rPr>
          <w:rFonts w:eastAsiaTheme="minorEastAsia"/>
          <w:sz w:val="20"/>
          <w:lang w:eastAsia="zh-CN"/>
        </w:rPr>
        <w:t>s</w:t>
      </w:r>
      <w:r w:rsidR="00EF58E6">
        <w:rPr>
          <w:rFonts w:eastAsiaTheme="minorEastAsia"/>
          <w:sz w:val="20"/>
          <w:lang w:eastAsia="zh-CN"/>
        </w:rPr>
        <w:t xml:space="preserve">. Therefore, the V2X use case can be selected as high priority for the evaluation in </w:t>
      </w:r>
      <w:proofErr w:type="spellStart"/>
      <w:r w:rsidR="00EF58E6">
        <w:rPr>
          <w:rFonts w:eastAsiaTheme="minorEastAsia"/>
          <w:sz w:val="20"/>
          <w:lang w:eastAsia="zh-CN"/>
        </w:rPr>
        <w:t>sidelink</w:t>
      </w:r>
      <w:proofErr w:type="spellEnd"/>
      <w:r w:rsidR="00EF58E6">
        <w:rPr>
          <w:rFonts w:eastAsiaTheme="minorEastAsia"/>
          <w:sz w:val="20"/>
          <w:lang w:eastAsia="zh-CN"/>
        </w:rPr>
        <w:t xml:space="preserve"> positioning.</w:t>
      </w:r>
    </w:p>
    <w:p w14:paraId="3A5D22CB" w14:textId="7A5ACABA" w:rsidR="00785E12" w:rsidRPr="00AD0BB2" w:rsidRDefault="00AD0BB2" w:rsidP="00B612F2">
      <w:pPr>
        <w:spacing w:afterLines="50" w:after="120"/>
        <w:jc w:val="both"/>
        <w:rPr>
          <w:rFonts w:eastAsiaTheme="minorEastAsia"/>
          <w:sz w:val="20"/>
          <w:lang w:eastAsia="zh-CN"/>
        </w:rPr>
      </w:pPr>
      <w:bookmarkStart w:id="15" w:name="_Ref101795628"/>
      <w:r w:rsidRPr="00AD0BB2">
        <w:rPr>
          <w:rFonts w:eastAsiaTheme="minorEastAsia"/>
          <w:b/>
          <w:bCs/>
          <w:i/>
          <w:sz w:val="20"/>
          <w:u w:val="single"/>
          <w:lang w:eastAsia="zh-CN"/>
        </w:rPr>
        <w:t xml:space="preserve">Proposal </w:t>
      </w:r>
      <w:r w:rsidRPr="00AD0BB2">
        <w:rPr>
          <w:rFonts w:eastAsiaTheme="minorEastAsia"/>
          <w:b/>
          <w:bCs/>
          <w:i/>
          <w:sz w:val="20"/>
          <w:u w:val="single"/>
          <w:lang w:eastAsia="zh-CN"/>
        </w:rPr>
        <w:fldChar w:fldCharType="begin"/>
      </w:r>
      <w:r w:rsidRPr="00AD0BB2">
        <w:rPr>
          <w:rFonts w:eastAsiaTheme="minorEastAsia"/>
          <w:b/>
          <w:bCs/>
          <w:i/>
          <w:sz w:val="20"/>
          <w:u w:val="single"/>
          <w:lang w:eastAsia="zh-CN"/>
        </w:rPr>
        <w:instrText xml:space="preserve"> SEQ Proposal \* ARABIC </w:instrText>
      </w:r>
      <w:r w:rsidRPr="00AD0BB2">
        <w:rPr>
          <w:rFonts w:eastAsiaTheme="minorEastAsia"/>
          <w:b/>
          <w:bCs/>
          <w:i/>
          <w:sz w:val="20"/>
          <w:u w:val="single"/>
          <w:lang w:eastAsia="zh-CN"/>
        </w:rPr>
        <w:fldChar w:fldCharType="separate"/>
      </w:r>
      <w:r w:rsidR="00502C66">
        <w:rPr>
          <w:rFonts w:eastAsiaTheme="minorEastAsia"/>
          <w:b/>
          <w:bCs/>
          <w:i/>
          <w:noProof/>
          <w:sz w:val="20"/>
          <w:u w:val="single"/>
          <w:lang w:eastAsia="zh-CN"/>
        </w:rPr>
        <w:t>4</w:t>
      </w:r>
      <w:r w:rsidRPr="00AD0BB2">
        <w:rPr>
          <w:rFonts w:eastAsiaTheme="minorEastAsia"/>
          <w:sz w:val="20"/>
          <w:lang w:eastAsia="zh-CN"/>
        </w:rPr>
        <w:fldChar w:fldCharType="end"/>
      </w:r>
      <w:r w:rsidRPr="00AD0BB2">
        <w:rPr>
          <w:rFonts w:eastAsiaTheme="minorEastAsia"/>
          <w:b/>
          <w:bCs/>
          <w:i/>
          <w:sz w:val="20"/>
          <w:lang w:eastAsia="zh-CN"/>
        </w:rPr>
        <w:t xml:space="preserve">: </w:t>
      </w:r>
      <w:r w:rsidR="00500D05">
        <w:rPr>
          <w:rFonts w:eastAsiaTheme="minorEastAsia"/>
          <w:b/>
          <w:bCs/>
          <w:i/>
          <w:sz w:val="20"/>
          <w:lang w:eastAsia="zh-CN"/>
        </w:rPr>
        <w:t>Select V2X use case</w:t>
      </w:r>
      <w:r w:rsidR="009333FD">
        <w:rPr>
          <w:rFonts w:eastAsiaTheme="minorEastAsia"/>
          <w:b/>
          <w:bCs/>
          <w:i/>
          <w:sz w:val="20"/>
          <w:lang w:eastAsia="zh-CN"/>
        </w:rPr>
        <w:t xml:space="preserve"> as high priori</w:t>
      </w:r>
      <w:r w:rsidR="00594C1B">
        <w:rPr>
          <w:rFonts w:eastAsiaTheme="minorEastAsia"/>
          <w:b/>
          <w:bCs/>
          <w:i/>
          <w:sz w:val="20"/>
          <w:lang w:eastAsia="zh-CN"/>
        </w:rPr>
        <w:t>t</w:t>
      </w:r>
      <w:r w:rsidR="009333FD">
        <w:rPr>
          <w:rFonts w:eastAsiaTheme="minorEastAsia"/>
          <w:b/>
          <w:bCs/>
          <w:i/>
          <w:sz w:val="20"/>
          <w:lang w:eastAsia="zh-CN"/>
        </w:rPr>
        <w:t xml:space="preserve">y for evaluation in </w:t>
      </w:r>
      <w:proofErr w:type="spellStart"/>
      <w:r w:rsidR="009333FD">
        <w:rPr>
          <w:rFonts w:eastAsiaTheme="minorEastAsia"/>
          <w:b/>
          <w:bCs/>
          <w:i/>
          <w:sz w:val="20"/>
          <w:lang w:eastAsia="zh-CN"/>
        </w:rPr>
        <w:t>sidelink</w:t>
      </w:r>
      <w:proofErr w:type="spellEnd"/>
      <w:r w:rsidR="009333FD">
        <w:rPr>
          <w:rFonts w:eastAsiaTheme="minorEastAsia"/>
          <w:b/>
          <w:bCs/>
          <w:i/>
          <w:sz w:val="20"/>
          <w:lang w:eastAsia="zh-CN"/>
        </w:rPr>
        <w:t xml:space="preserve"> positioning</w:t>
      </w:r>
      <w:r w:rsidR="00837BFC">
        <w:rPr>
          <w:rFonts w:eastAsiaTheme="minorEastAsia"/>
          <w:b/>
          <w:bCs/>
          <w:i/>
          <w:sz w:val="20"/>
          <w:lang w:eastAsia="zh-CN"/>
        </w:rPr>
        <w:t xml:space="preserve"> </w:t>
      </w:r>
      <w:r w:rsidR="00837BFC">
        <w:rPr>
          <w:rFonts w:eastAsiaTheme="minorEastAsia" w:hint="eastAsia"/>
          <w:b/>
          <w:bCs/>
          <w:i/>
          <w:sz w:val="20"/>
          <w:lang w:eastAsia="zh-CN"/>
        </w:rPr>
        <w:t>at</w:t>
      </w:r>
      <w:r w:rsidR="00837BFC">
        <w:rPr>
          <w:rFonts w:eastAsiaTheme="minorEastAsia"/>
          <w:b/>
          <w:bCs/>
          <w:i/>
          <w:sz w:val="20"/>
          <w:lang w:eastAsia="zh-CN"/>
        </w:rPr>
        <w:t xml:space="preserve"> least</w:t>
      </w:r>
      <w:r w:rsidRPr="00AD0BB2">
        <w:rPr>
          <w:rFonts w:eastAsiaTheme="minorEastAsia"/>
          <w:b/>
          <w:bCs/>
          <w:i/>
          <w:sz w:val="20"/>
          <w:lang w:eastAsia="zh-CN"/>
        </w:rPr>
        <w:t>.</w:t>
      </w:r>
      <w:bookmarkEnd w:id="15"/>
    </w:p>
    <w:p w14:paraId="49ED5C52" w14:textId="77777777" w:rsidR="009A5810" w:rsidRPr="002D3224" w:rsidRDefault="00845037" w:rsidP="009D4FC5">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19D6E7BC" w:rsidR="008029F8" w:rsidRDefault="00224A0F" w:rsidP="00450973">
      <w:pPr>
        <w:pStyle w:val="a0"/>
        <w:rPr>
          <w:rFonts w:eastAsiaTheme="minorEastAsia"/>
          <w:szCs w:val="20"/>
          <w:lang w:eastAsia="zh-CN"/>
        </w:rPr>
      </w:pPr>
      <w:r w:rsidRPr="00D26A49">
        <w:rPr>
          <w:rFonts w:eastAsiaTheme="minorEastAsia"/>
          <w:szCs w:val="20"/>
          <w:lang w:eastAsia="zh-CN"/>
        </w:rPr>
        <w:t xml:space="preserve">In </w:t>
      </w:r>
      <w:r w:rsidR="00224ABB">
        <w:rPr>
          <w:rFonts w:eastAsiaTheme="minorEastAsia"/>
          <w:szCs w:val="20"/>
          <w:lang w:eastAsia="zh-CN"/>
        </w:rPr>
        <w:t>this</w:t>
      </w:r>
      <w:r w:rsidRPr="00D26A49">
        <w:rPr>
          <w:rFonts w:eastAsiaTheme="minorEastAsia"/>
          <w:szCs w:val="20"/>
          <w:lang w:eastAsia="zh-CN"/>
        </w:rPr>
        <w:t xml:space="preserve"> contribution, </w:t>
      </w:r>
      <w:r w:rsidR="00224ABB">
        <w:rPr>
          <w:rFonts w:eastAsiaTheme="minorEastAsia"/>
          <w:szCs w:val="20"/>
          <w:lang w:eastAsia="zh-CN"/>
        </w:rPr>
        <w:t xml:space="preserve">target requirement and scenario for </w:t>
      </w:r>
      <w:proofErr w:type="spellStart"/>
      <w:r w:rsidR="00224ABB">
        <w:rPr>
          <w:rFonts w:eastAsiaTheme="minorEastAsia"/>
          <w:szCs w:val="20"/>
          <w:lang w:eastAsia="zh-CN"/>
        </w:rPr>
        <w:t>sidelink</w:t>
      </w:r>
      <w:proofErr w:type="spellEnd"/>
      <w:r w:rsidR="00224ABB">
        <w:rPr>
          <w:rFonts w:eastAsiaTheme="minorEastAsia"/>
          <w:szCs w:val="20"/>
          <w:lang w:eastAsia="zh-CN"/>
        </w:rPr>
        <w:t xml:space="preserve"> positioning are discussed</w:t>
      </w:r>
      <w:r w:rsidRPr="00D26A49">
        <w:rPr>
          <w:rFonts w:eastAsiaTheme="minorEastAsia"/>
          <w:szCs w:val="20"/>
          <w:lang w:eastAsia="zh-CN"/>
        </w:rPr>
        <w:t xml:space="preserve"> with the following proposals.</w:t>
      </w:r>
      <w:r w:rsidRPr="00C86CAB">
        <w:rPr>
          <w:rFonts w:eastAsiaTheme="minorEastAsia"/>
          <w:szCs w:val="20"/>
          <w:lang w:eastAsia="zh-CN"/>
        </w:rPr>
        <w:t xml:space="preserve"> </w:t>
      </w:r>
    </w:p>
    <w:p w14:paraId="5875F94E" w14:textId="65FCA53C" w:rsidR="00446ED0" w:rsidRPr="00446ED0" w:rsidRDefault="003F7564" w:rsidP="00446ED0">
      <w:pPr>
        <w:pStyle w:val="a0"/>
        <w:adjustRightInd w:val="0"/>
        <w:snapToGrid w:val="0"/>
        <w:spacing w:after="0"/>
        <w:rPr>
          <w:rFonts w:eastAsiaTheme="minorEastAsia"/>
          <w:b/>
          <w:bCs/>
          <w:i/>
          <w:iCs/>
          <w:szCs w:val="20"/>
          <w:lang w:val="en-GB"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_Ref101795617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446ED0" w:rsidRPr="000B4E4C">
        <w:rPr>
          <w:rFonts w:eastAsiaTheme="minorEastAsia"/>
          <w:b/>
          <w:bCs/>
          <w:i/>
          <w:u w:val="single"/>
          <w:lang w:eastAsia="zh-CN"/>
        </w:rPr>
        <w:t xml:space="preserve">Proposal </w:t>
      </w:r>
      <w:r w:rsidR="00446ED0">
        <w:rPr>
          <w:rFonts w:eastAsiaTheme="minorEastAsia"/>
          <w:b/>
          <w:bCs/>
          <w:i/>
          <w:noProof/>
          <w:u w:val="single"/>
          <w:lang w:eastAsia="zh-CN"/>
        </w:rPr>
        <w:t>1</w:t>
      </w:r>
      <w:r w:rsidR="00446ED0" w:rsidRPr="000B4E4C">
        <w:rPr>
          <w:rFonts w:eastAsiaTheme="minorEastAsia"/>
          <w:b/>
          <w:bCs/>
          <w:i/>
          <w:lang w:eastAsia="zh-CN"/>
        </w:rPr>
        <w:t xml:space="preserve">: </w:t>
      </w:r>
      <w:r>
        <w:rPr>
          <w:rFonts w:eastAsiaTheme="minorEastAsia"/>
          <w:szCs w:val="20"/>
          <w:lang w:eastAsia="zh-CN"/>
        </w:rPr>
        <w:fldChar w:fldCharType="end"/>
      </w:r>
      <w:r w:rsidR="00446ED0" w:rsidRPr="00446ED0">
        <w:rPr>
          <w:rFonts w:eastAsiaTheme="minorEastAsia"/>
          <w:b/>
          <w:bCs/>
          <w:i/>
          <w:lang w:eastAsia="zh-CN"/>
        </w:rPr>
        <w:t xml:space="preserve"> </w:t>
      </w:r>
      <w:proofErr w:type="spellStart"/>
      <w:r w:rsidR="00446ED0" w:rsidRPr="00446ED0">
        <w:rPr>
          <w:rFonts w:eastAsiaTheme="minorEastAsia"/>
          <w:b/>
          <w:bCs/>
          <w:i/>
          <w:szCs w:val="20"/>
          <w:lang w:eastAsia="zh-CN"/>
        </w:rPr>
        <w:t>Comfirm</w:t>
      </w:r>
      <w:proofErr w:type="spellEnd"/>
      <w:r w:rsidR="00446ED0" w:rsidRPr="00446ED0">
        <w:rPr>
          <w:rFonts w:eastAsiaTheme="minorEastAsia"/>
          <w:b/>
          <w:bCs/>
          <w:i/>
          <w:szCs w:val="20"/>
          <w:lang w:eastAsia="zh-CN"/>
        </w:rPr>
        <w:t xml:space="preserve"> the working assumption of </w:t>
      </w:r>
      <w:r w:rsidR="00446ED0" w:rsidRPr="00446ED0">
        <w:rPr>
          <w:rFonts w:eastAsiaTheme="minorEastAsia"/>
          <w:b/>
          <w:bCs/>
          <w:i/>
          <w:iCs/>
          <w:szCs w:val="20"/>
          <w:lang w:val="en-GB" w:eastAsia="zh-CN"/>
        </w:rPr>
        <w:t>V2X use-cases for SL positioning, the following accuracy requirements are considered:</w:t>
      </w:r>
    </w:p>
    <w:p w14:paraId="40EA0060" w14:textId="77777777" w:rsidR="00446ED0" w:rsidRPr="00446ED0" w:rsidRDefault="00446ED0" w:rsidP="00446ED0">
      <w:pPr>
        <w:pStyle w:val="a0"/>
        <w:numPr>
          <w:ilvl w:val="0"/>
          <w:numId w:val="40"/>
        </w:numPr>
        <w:adjustRightInd w:val="0"/>
        <w:snapToGrid w:val="0"/>
        <w:spacing w:after="0"/>
        <w:rPr>
          <w:rFonts w:eastAsiaTheme="minorEastAsia"/>
          <w:b/>
          <w:bCs/>
          <w:i/>
          <w:szCs w:val="20"/>
          <w:lang w:val="en-GB" w:eastAsia="zh-CN"/>
        </w:rPr>
      </w:pPr>
      <w:r w:rsidRPr="00446ED0">
        <w:rPr>
          <w:rFonts w:eastAsiaTheme="minorEastAsia"/>
          <w:b/>
          <w:bCs/>
          <w:i/>
          <w:iCs/>
          <w:szCs w:val="20"/>
          <w:lang w:val="en-GB" w:eastAsia="zh-CN"/>
        </w:rPr>
        <w:t>Set A (similar to “Set 2” defined in TR 38.845)</w:t>
      </w:r>
    </w:p>
    <w:p w14:paraId="6C1D30F3"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Horizontal accuracy of 1.5 m (absolute and relative); Vertical accuracy of 3 m (absolute and relative) for 90% of UEs</w:t>
      </w:r>
    </w:p>
    <w:p w14:paraId="36EBBE75" w14:textId="77777777" w:rsidR="00446ED0" w:rsidRP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Note 1: For evaluated SL positioning methods, companies are expected to report: </w:t>
      </w:r>
    </w:p>
    <w:p w14:paraId="0CF662CD"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(1) whether the requirements are satisfied, and </w:t>
      </w:r>
    </w:p>
    <w:p w14:paraId="63391335"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(2) %-</w:t>
      </w:r>
      <w:proofErr w:type="spellStart"/>
      <w:r w:rsidRPr="00446ED0">
        <w:rPr>
          <w:rFonts w:eastAsiaTheme="minorEastAsia"/>
          <w:b/>
          <w:bCs/>
          <w:i/>
          <w:iCs/>
          <w:szCs w:val="20"/>
          <w:lang w:val="en-GB" w:eastAsia="zh-CN"/>
        </w:rPr>
        <w:t>ile</w:t>
      </w:r>
      <w:proofErr w:type="spellEnd"/>
      <w:r w:rsidRPr="00446ED0">
        <w:rPr>
          <w:rFonts w:eastAsiaTheme="minorEastAsia"/>
          <w:b/>
          <w:bCs/>
          <w:i/>
          <w:iCs/>
          <w:szCs w:val="20"/>
          <w:lang w:val="en-GB" w:eastAsia="zh-CN"/>
        </w:rPr>
        <w:t xml:space="preserve"> of UEs satisfying the target positioning accuracy for a requirement that may not be satisfied with 90%.</w:t>
      </w:r>
    </w:p>
    <w:p w14:paraId="0AFFE295" w14:textId="77777777" w:rsid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Note 2: target positioning requirements may not necessarily be reached for all scenarios and deployments</w:t>
      </w:r>
    </w:p>
    <w:p w14:paraId="6484CEBE" w14:textId="186C3A29" w:rsidR="003F7564" w:rsidRPr="00446ED0" w:rsidRDefault="00446ED0" w:rsidP="00446ED0">
      <w:pPr>
        <w:pStyle w:val="a0"/>
        <w:numPr>
          <w:ilvl w:val="0"/>
          <w:numId w:val="40"/>
        </w:numPr>
        <w:adjustRightInd w:val="0"/>
        <w:snapToGrid w:val="0"/>
        <w:spacing w:afterLines="50"/>
        <w:rPr>
          <w:rFonts w:eastAsiaTheme="minorEastAsia"/>
          <w:b/>
          <w:bCs/>
          <w:i/>
          <w:iCs/>
          <w:szCs w:val="20"/>
          <w:lang w:val="en-GB" w:eastAsia="zh-CN"/>
        </w:rPr>
      </w:pPr>
      <w:r w:rsidRPr="00446ED0">
        <w:rPr>
          <w:rFonts w:eastAsiaTheme="minorEastAsia"/>
          <w:b/>
          <w:bCs/>
          <w:i/>
          <w:iCs/>
          <w:szCs w:val="20"/>
          <w:lang w:val="en-GB" w:eastAsia="zh-CN"/>
        </w:rPr>
        <w:t>Note 3: all positioning techniques may not achieve all positioning requirements in all scenarios</w:t>
      </w:r>
    </w:p>
    <w:p w14:paraId="4138528B" w14:textId="7A55FE38" w:rsidR="00446ED0" w:rsidRPr="00446ED0" w:rsidRDefault="00502C66" w:rsidP="00446ED0">
      <w:pPr>
        <w:pStyle w:val="a0"/>
        <w:adjustRightInd w:val="0"/>
        <w:snapToGrid w:val="0"/>
        <w:spacing w:after="0"/>
        <w:rPr>
          <w:rFonts w:eastAsiaTheme="minorEastAsia"/>
          <w:b/>
          <w:bCs/>
          <w:i/>
          <w:iCs/>
          <w:lang w:val="en-GB"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_Ref102066110 \h</w:instrText>
      </w:r>
      <w:r>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446ED0" w:rsidRPr="00446ED0">
        <w:rPr>
          <w:b/>
          <w:i/>
          <w:u w:val="single"/>
        </w:rPr>
        <w:t xml:space="preserve">Proposal </w:t>
      </w:r>
      <w:r w:rsidR="00446ED0" w:rsidRPr="00446ED0">
        <w:rPr>
          <w:b/>
          <w:i/>
          <w:noProof/>
          <w:u w:val="single"/>
        </w:rPr>
        <w:t>2</w:t>
      </w:r>
      <w:r w:rsidR="00446ED0" w:rsidRPr="00446ED0">
        <w:rPr>
          <w:rFonts w:eastAsiaTheme="minorEastAsia"/>
          <w:b/>
          <w:bCs/>
          <w:i/>
          <w:lang w:eastAsia="zh-CN"/>
        </w:rPr>
        <w:t xml:space="preserve">: </w:t>
      </w:r>
      <w:r>
        <w:rPr>
          <w:rFonts w:eastAsiaTheme="minorEastAsia"/>
          <w:szCs w:val="20"/>
          <w:lang w:eastAsia="zh-CN"/>
        </w:rPr>
        <w:fldChar w:fldCharType="end"/>
      </w:r>
      <w:r w:rsidR="00446ED0" w:rsidRPr="00446ED0">
        <w:rPr>
          <w:rFonts w:eastAsiaTheme="minorEastAsia"/>
          <w:i/>
          <w:lang w:eastAsia="zh-CN"/>
        </w:rPr>
        <w:t xml:space="preserve"> </w:t>
      </w:r>
      <w:proofErr w:type="spellStart"/>
      <w:r w:rsidR="00446ED0" w:rsidRPr="00446ED0">
        <w:rPr>
          <w:rFonts w:eastAsiaTheme="minorEastAsia"/>
          <w:b/>
          <w:bCs/>
          <w:i/>
          <w:lang w:eastAsia="zh-CN"/>
        </w:rPr>
        <w:t>Comfirm</w:t>
      </w:r>
      <w:proofErr w:type="spellEnd"/>
      <w:r w:rsidR="00446ED0" w:rsidRPr="00446ED0">
        <w:rPr>
          <w:rFonts w:eastAsiaTheme="minorEastAsia"/>
          <w:b/>
          <w:bCs/>
          <w:i/>
          <w:lang w:eastAsia="zh-CN"/>
        </w:rPr>
        <w:t xml:space="preserve"> the working assumption </w:t>
      </w:r>
      <w:r w:rsidR="00446ED0" w:rsidRPr="00446ED0">
        <w:rPr>
          <w:rFonts w:eastAsiaTheme="minorEastAsia"/>
          <w:b/>
          <w:bCs/>
          <w:i/>
          <w:iCs/>
          <w:lang w:val="en-GB" w:eastAsia="zh-CN"/>
        </w:rPr>
        <w:t xml:space="preserve">of </w:t>
      </w:r>
      <w:proofErr w:type="spellStart"/>
      <w:r w:rsidR="00446ED0" w:rsidRPr="00446ED0">
        <w:rPr>
          <w:rFonts w:eastAsiaTheme="minorEastAsia"/>
          <w:b/>
          <w:bCs/>
          <w:i/>
          <w:iCs/>
          <w:lang w:val="en-GB" w:eastAsia="zh-CN"/>
        </w:rPr>
        <w:t>IIoT</w:t>
      </w:r>
      <w:proofErr w:type="spellEnd"/>
      <w:r w:rsidR="00446ED0" w:rsidRPr="00446ED0">
        <w:rPr>
          <w:rFonts w:eastAsiaTheme="minorEastAsia"/>
          <w:b/>
          <w:bCs/>
          <w:i/>
          <w:iCs/>
          <w:lang w:val="en-GB" w:eastAsia="zh-CN"/>
        </w:rPr>
        <w:t xml:space="preserve"> use-cases for SL positioning, the following accuracy requirements are considered:</w:t>
      </w:r>
    </w:p>
    <w:p w14:paraId="28C364C8" w14:textId="77777777" w:rsidR="00446ED0" w:rsidRP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For horizontal accuracy, </w:t>
      </w:r>
    </w:p>
    <w:p w14:paraId="6AFE0EAA"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Set A: 1 m (relative only) for 90% of UEs</w:t>
      </w:r>
    </w:p>
    <w:p w14:paraId="2F8590EF"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Set B: 0.2 m (relative only) for 90% of UEs</w:t>
      </w:r>
    </w:p>
    <w:p w14:paraId="3216005C" w14:textId="77777777" w:rsidR="00446ED0" w:rsidRP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For vertical accuracy, </w:t>
      </w:r>
    </w:p>
    <w:p w14:paraId="1118939B"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Set A: 1 m (relative only) for 90% of UEs</w:t>
      </w:r>
    </w:p>
    <w:p w14:paraId="76E34E0A"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Set B: 0.2 m (relative only) for 90% of UEs</w:t>
      </w:r>
    </w:p>
    <w:p w14:paraId="0935C056" w14:textId="77777777" w:rsidR="00446ED0" w:rsidRP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Relative speed: up to 30 km/hr.</w:t>
      </w:r>
    </w:p>
    <w:p w14:paraId="6E204987" w14:textId="77777777" w:rsidR="00446ED0" w:rsidRP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Note 1: For evaluated SL positioning methods, companies are expected to report: </w:t>
      </w:r>
    </w:p>
    <w:p w14:paraId="67B1B946"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 xml:space="preserve">(1) whether each of the two requirements are satisfied, and </w:t>
      </w:r>
    </w:p>
    <w:p w14:paraId="281DAEBD" w14:textId="77777777" w:rsidR="00446ED0" w:rsidRPr="00446ED0" w:rsidRDefault="00446ED0" w:rsidP="00446ED0">
      <w:pPr>
        <w:pStyle w:val="a0"/>
        <w:numPr>
          <w:ilvl w:val="1"/>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(2) %-</w:t>
      </w:r>
      <w:proofErr w:type="spellStart"/>
      <w:r w:rsidRPr="00446ED0">
        <w:rPr>
          <w:rFonts w:eastAsiaTheme="minorEastAsia"/>
          <w:b/>
          <w:bCs/>
          <w:i/>
          <w:iCs/>
          <w:szCs w:val="20"/>
          <w:lang w:val="en-GB" w:eastAsia="zh-CN"/>
        </w:rPr>
        <w:t>ile</w:t>
      </w:r>
      <w:proofErr w:type="spellEnd"/>
      <w:r w:rsidRPr="00446ED0">
        <w:rPr>
          <w:rFonts w:eastAsiaTheme="minorEastAsia"/>
          <w:b/>
          <w:bCs/>
          <w:i/>
          <w:iCs/>
          <w:szCs w:val="20"/>
          <w:lang w:val="en-GB" w:eastAsia="zh-CN"/>
        </w:rPr>
        <w:t xml:space="preserve"> of UEs satisfying the target positioning accuracy for a requirement that may not be satisfied with 90%.</w:t>
      </w:r>
    </w:p>
    <w:p w14:paraId="58801E51" w14:textId="77777777" w:rsidR="00446ED0" w:rsidRDefault="00446ED0" w:rsidP="00446ED0">
      <w:pPr>
        <w:pStyle w:val="a0"/>
        <w:numPr>
          <w:ilvl w:val="0"/>
          <w:numId w:val="40"/>
        </w:numPr>
        <w:adjustRightInd w:val="0"/>
        <w:snapToGrid w:val="0"/>
        <w:spacing w:after="0"/>
        <w:rPr>
          <w:rFonts w:eastAsiaTheme="minorEastAsia"/>
          <w:b/>
          <w:bCs/>
          <w:i/>
          <w:iCs/>
          <w:szCs w:val="20"/>
          <w:lang w:val="en-GB" w:eastAsia="zh-CN"/>
        </w:rPr>
      </w:pPr>
      <w:r w:rsidRPr="00446ED0">
        <w:rPr>
          <w:rFonts w:eastAsiaTheme="minorEastAsia"/>
          <w:b/>
          <w:bCs/>
          <w:i/>
          <w:iCs/>
          <w:szCs w:val="20"/>
          <w:lang w:val="en-GB" w:eastAsia="zh-CN"/>
        </w:rPr>
        <w:t>Note 2: target positioning requirements may not necessarily be reached for all scenarios and deployments</w:t>
      </w:r>
    </w:p>
    <w:p w14:paraId="22E76CE8" w14:textId="345914CF" w:rsidR="00502C66" w:rsidRPr="00446ED0" w:rsidRDefault="00446ED0" w:rsidP="00446ED0">
      <w:pPr>
        <w:pStyle w:val="a0"/>
        <w:numPr>
          <w:ilvl w:val="0"/>
          <w:numId w:val="40"/>
        </w:numPr>
        <w:adjustRightInd w:val="0"/>
        <w:snapToGrid w:val="0"/>
        <w:spacing w:afterLines="50"/>
        <w:rPr>
          <w:rFonts w:eastAsiaTheme="minorEastAsia"/>
          <w:b/>
          <w:bCs/>
          <w:i/>
          <w:iCs/>
          <w:szCs w:val="20"/>
          <w:lang w:val="en-GB" w:eastAsia="zh-CN"/>
        </w:rPr>
      </w:pPr>
      <w:r w:rsidRPr="00446ED0">
        <w:rPr>
          <w:rFonts w:eastAsiaTheme="minorEastAsia"/>
          <w:b/>
          <w:i/>
          <w:iCs/>
          <w:szCs w:val="20"/>
          <w:lang w:val="en-GB" w:eastAsia="zh-CN"/>
        </w:rPr>
        <w:t>Note 3: all positioning techniques may not achieve all positioning requirements in all scenarios</w:t>
      </w:r>
    </w:p>
    <w:p w14:paraId="1F59E0F6" w14:textId="5C8E7C15" w:rsidR="00446ED0" w:rsidRDefault="00446ED0" w:rsidP="00450973">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_Ref110934546 \h </w:instrText>
      </w:r>
      <w:r>
        <w:rPr>
          <w:rFonts w:eastAsiaTheme="minorEastAsia"/>
          <w:szCs w:val="20"/>
          <w:lang w:eastAsia="zh-CN"/>
        </w:rPr>
      </w:r>
      <w:r>
        <w:rPr>
          <w:rFonts w:eastAsiaTheme="minorEastAsia"/>
          <w:szCs w:val="20"/>
          <w:lang w:eastAsia="zh-CN"/>
        </w:rPr>
        <w:fldChar w:fldCharType="separate"/>
      </w:r>
      <w:r w:rsidRPr="006612B0">
        <w:rPr>
          <w:b/>
          <w:i/>
          <w:szCs w:val="20"/>
          <w:u w:val="single"/>
        </w:rPr>
        <w:t xml:space="preserve">Proposal </w:t>
      </w:r>
      <w:r w:rsidRPr="006612B0">
        <w:rPr>
          <w:b/>
          <w:i/>
          <w:noProof/>
          <w:szCs w:val="20"/>
          <w:u w:val="single"/>
        </w:rPr>
        <w:t>3</w:t>
      </w:r>
      <w:r w:rsidRPr="006612B0">
        <w:rPr>
          <w:rFonts w:eastAsiaTheme="minorEastAsia"/>
          <w:b/>
          <w:i/>
          <w:szCs w:val="20"/>
          <w:lang w:eastAsia="zh-CN"/>
        </w:rPr>
        <w:t xml:space="preserve">: </w:t>
      </w:r>
      <w:r>
        <w:rPr>
          <w:rFonts w:eastAsiaTheme="minorEastAsia"/>
          <w:b/>
          <w:i/>
          <w:szCs w:val="20"/>
          <w:lang w:eastAsia="zh-CN"/>
        </w:rPr>
        <w:t xml:space="preserve">Considering the security factor, the value of Y should be selected as strict as possible in V2X use case while one relatively </w:t>
      </w:r>
      <w:proofErr w:type="gramStart"/>
      <w:r>
        <w:rPr>
          <w:rFonts w:eastAsiaTheme="minorEastAsia"/>
          <w:b/>
          <w:i/>
          <w:szCs w:val="20"/>
          <w:lang w:eastAsia="zh-CN"/>
        </w:rPr>
        <w:t>relax</w:t>
      </w:r>
      <w:proofErr w:type="gramEnd"/>
      <w:r>
        <w:rPr>
          <w:rFonts w:eastAsiaTheme="minorEastAsia"/>
          <w:b/>
          <w:i/>
          <w:szCs w:val="20"/>
          <w:lang w:eastAsia="zh-CN"/>
        </w:rPr>
        <w:t xml:space="preserve"> value can be selected for other use case</w:t>
      </w:r>
      <w:r>
        <w:rPr>
          <w:rFonts w:eastAsiaTheme="minorEastAsia"/>
          <w:b/>
          <w:bCs/>
          <w:i/>
          <w:iCs/>
          <w:szCs w:val="20"/>
          <w:lang w:val="en-GB" w:eastAsia="zh-CN"/>
        </w:rPr>
        <w:t>.</w:t>
      </w:r>
      <w:r>
        <w:rPr>
          <w:rFonts w:eastAsiaTheme="minorEastAsia"/>
          <w:szCs w:val="20"/>
          <w:lang w:eastAsia="zh-CN"/>
        </w:rPr>
        <w:fldChar w:fldCharType="end"/>
      </w:r>
    </w:p>
    <w:p w14:paraId="5E14B88C" w14:textId="4B166844" w:rsidR="003F7564" w:rsidRDefault="003F7564" w:rsidP="00450973">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_Ref101795628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5535AD" w:rsidRPr="00AD0BB2">
        <w:rPr>
          <w:rFonts w:eastAsiaTheme="minorEastAsia"/>
          <w:b/>
          <w:bCs/>
          <w:i/>
          <w:u w:val="single"/>
          <w:lang w:eastAsia="zh-CN"/>
        </w:rPr>
        <w:t xml:space="preserve">Proposal </w:t>
      </w:r>
      <w:r w:rsidR="005535AD">
        <w:rPr>
          <w:rFonts w:eastAsiaTheme="minorEastAsia"/>
          <w:b/>
          <w:bCs/>
          <w:i/>
          <w:noProof/>
          <w:u w:val="single"/>
          <w:lang w:eastAsia="zh-CN"/>
        </w:rPr>
        <w:t>4</w:t>
      </w:r>
      <w:r w:rsidR="005535AD" w:rsidRPr="00AD0BB2">
        <w:rPr>
          <w:rFonts w:eastAsiaTheme="minorEastAsia"/>
          <w:b/>
          <w:bCs/>
          <w:i/>
          <w:lang w:eastAsia="zh-CN"/>
        </w:rPr>
        <w:t xml:space="preserve">: </w:t>
      </w:r>
      <w:r w:rsidR="005535AD">
        <w:rPr>
          <w:rFonts w:eastAsiaTheme="minorEastAsia"/>
          <w:b/>
          <w:bCs/>
          <w:i/>
          <w:lang w:eastAsia="zh-CN"/>
        </w:rPr>
        <w:t xml:space="preserve">Select V2X use case as high </w:t>
      </w:r>
      <w:proofErr w:type="spellStart"/>
      <w:r w:rsidR="005535AD">
        <w:rPr>
          <w:rFonts w:eastAsiaTheme="minorEastAsia"/>
          <w:b/>
          <w:bCs/>
          <w:i/>
          <w:lang w:eastAsia="zh-CN"/>
        </w:rPr>
        <w:t>prioriy</w:t>
      </w:r>
      <w:proofErr w:type="spellEnd"/>
      <w:r w:rsidR="005535AD">
        <w:rPr>
          <w:rFonts w:eastAsiaTheme="minorEastAsia"/>
          <w:b/>
          <w:bCs/>
          <w:i/>
          <w:lang w:eastAsia="zh-CN"/>
        </w:rPr>
        <w:t xml:space="preserve"> for evaluation in </w:t>
      </w:r>
      <w:proofErr w:type="spellStart"/>
      <w:r w:rsidR="005535AD">
        <w:rPr>
          <w:rFonts w:eastAsiaTheme="minorEastAsia"/>
          <w:b/>
          <w:bCs/>
          <w:i/>
          <w:lang w:eastAsia="zh-CN"/>
        </w:rPr>
        <w:t>sidelink</w:t>
      </w:r>
      <w:proofErr w:type="spellEnd"/>
      <w:r w:rsidR="005535AD">
        <w:rPr>
          <w:rFonts w:eastAsiaTheme="minorEastAsia"/>
          <w:b/>
          <w:bCs/>
          <w:i/>
          <w:lang w:eastAsia="zh-CN"/>
        </w:rPr>
        <w:t xml:space="preserve"> positioning</w:t>
      </w:r>
      <w:r w:rsidR="00967C2B">
        <w:rPr>
          <w:rFonts w:eastAsiaTheme="minorEastAsia"/>
          <w:b/>
          <w:bCs/>
          <w:i/>
          <w:lang w:eastAsia="zh-CN"/>
        </w:rPr>
        <w:t xml:space="preserve"> at least</w:t>
      </w:r>
      <w:r w:rsidR="005535AD" w:rsidRPr="00AD0BB2">
        <w:rPr>
          <w:rFonts w:eastAsiaTheme="minorEastAsia"/>
          <w:b/>
          <w:bCs/>
          <w:i/>
          <w:lang w:eastAsia="zh-CN"/>
        </w:rPr>
        <w:t>.</w:t>
      </w:r>
      <w:r>
        <w:rPr>
          <w:rFonts w:eastAsiaTheme="minorEastAsia"/>
          <w:szCs w:val="20"/>
          <w:lang w:eastAsia="zh-CN"/>
        </w:rPr>
        <w:fldChar w:fldCharType="end"/>
      </w:r>
    </w:p>
    <w:p w14:paraId="2A2DA16C" w14:textId="10832F5E" w:rsidR="003A58A3" w:rsidRPr="00D26A49" w:rsidRDefault="003A58A3" w:rsidP="009D4FC5">
      <w:pPr>
        <w:pStyle w:val="af8"/>
        <w:keepNext/>
        <w:keepLines/>
        <w:numPr>
          <w:ilvl w:val="0"/>
          <w:numId w:val="23"/>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t>References</w:t>
      </w:r>
    </w:p>
    <w:p w14:paraId="6EE06DBA" w14:textId="424ACB34" w:rsidR="003A58A3" w:rsidRPr="00D26A49" w:rsidRDefault="003A58A3" w:rsidP="00C16D36">
      <w:pPr>
        <w:numPr>
          <w:ilvl w:val="0"/>
          <w:numId w:val="16"/>
        </w:numPr>
        <w:jc w:val="both"/>
        <w:rPr>
          <w:rFonts w:ascii="Times" w:hAnsi="Times"/>
          <w:sz w:val="20"/>
        </w:rPr>
      </w:pPr>
      <w:bookmarkStart w:id="16" w:name="_Ref489688782"/>
      <w:bookmarkStart w:id="17" w:name="_Ref477726638"/>
      <w:r w:rsidRPr="002D3224">
        <w:rPr>
          <w:rFonts w:ascii="Times" w:hAnsi="Times"/>
          <w:kern w:val="2"/>
          <w:sz w:val="20"/>
          <w:lang w:eastAsia="zh-CN"/>
        </w:rPr>
        <w:t>“</w:t>
      </w:r>
      <w:r w:rsidR="003A228E" w:rsidRPr="003A228E">
        <w:rPr>
          <w:rFonts w:ascii="Times" w:hAnsi="Times"/>
          <w:kern w:val="2"/>
          <w:sz w:val="20"/>
          <w:lang w:eastAsia="zh-CN"/>
        </w:rPr>
        <w:t>RAN1 Chair’s Notes</w:t>
      </w:r>
      <w:r w:rsidRPr="002D3224">
        <w:rPr>
          <w:rFonts w:ascii="Times" w:hAnsi="Times"/>
          <w:kern w:val="2"/>
          <w:sz w:val="20"/>
          <w:lang w:eastAsia="zh-CN"/>
        </w:rPr>
        <w:t xml:space="preserve">”, </w:t>
      </w:r>
      <w:r w:rsidR="00C16D36" w:rsidRPr="003A228E">
        <w:rPr>
          <w:kern w:val="2"/>
          <w:sz w:val="20"/>
          <w:lang w:eastAsia="zh-CN"/>
        </w:rPr>
        <w:t>RAN</w:t>
      </w:r>
      <w:r w:rsidR="003A228E" w:rsidRPr="003A228E">
        <w:rPr>
          <w:rFonts w:eastAsiaTheme="minorEastAsia"/>
          <w:kern w:val="2"/>
          <w:sz w:val="20"/>
          <w:lang w:eastAsia="zh-CN"/>
        </w:rPr>
        <w:t>1</w:t>
      </w:r>
      <w:r w:rsidR="00C16D36" w:rsidRPr="003A228E">
        <w:rPr>
          <w:kern w:val="2"/>
          <w:sz w:val="20"/>
          <w:lang w:eastAsia="zh-CN"/>
        </w:rPr>
        <w:t>#</w:t>
      </w:r>
      <w:r w:rsidR="003A228E" w:rsidRPr="003A228E">
        <w:rPr>
          <w:rFonts w:eastAsiaTheme="minorEastAsia"/>
          <w:kern w:val="2"/>
          <w:sz w:val="20"/>
          <w:lang w:eastAsia="zh-CN"/>
        </w:rPr>
        <w:t>109</w:t>
      </w:r>
      <w:r w:rsidR="00C16D36" w:rsidRPr="002D3224">
        <w:rPr>
          <w:rFonts w:ascii="Times" w:hAnsi="Times"/>
          <w:kern w:val="2"/>
          <w:sz w:val="20"/>
          <w:lang w:eastAsia="zh-CN"/>
        </w:rPr>
        <w:t>e</w:t>
      </w:r>
      <w:r w:rsidR="00C16D36" w:rsidRPr="003A228E">
        <w:rPr>
          <w:kern w:val="2"/>
          <w:sz w:val="20"/>
          <w:lang w:eastAsia="zh-CN"/>
        </w:rPr>
        <w:t>,</w:t>
      </w:r>
      <w:r w:rsidRPr="003A228E">
        <w:rPr>
          <w:kern w:val="2"/>
          <w:sz w:val="20"/>
          <w:lang w:eastAsia="zh-CN"/>
        </w:rPr>
        <w:t xml:space="preserve"> </w:t>
      </w:r>
      <w:r w:rsidR="003A228E" w:rsidRPr="003A228E">
        <w:rPr>
          <w:kern w:val="2"/>
          <w:sz w:val="20"/>
          <w:lang w:eastAsia="zh-CN"/>
        </w:rPr>
        <w:t>M</w:t>
      </w:r>
      <w:r w:rsidR="003A228E" w:rsidRPr="003A228E">
        <w:rPr>
          <w:rFonts w:eastAsiaTheme="minorEastAsia"/>
          <w:kern w:val="2"/>
          <w:sz w:val="20"/>
          <w:lang w:eastAsia="zh-CN"/>
        </w:rPr>
        <w:t>ay</w:t>
      </w:r>
      <w:r w:rsidR="00C16D36" w:rsidRPr="003A228E">
        <w:rPr>
          <w:kern w:val="2"/>
          <w:sz w:val="20"/>
          <w:lang w:eastAsia="zh-CN"/>
        </w:rPr>
        <w:t xml:space="preserve"> </w:t>
      </w:r>
      <w:r w:rsidRPr="002D3224">
        <w:rPr>
          <w:rFonts w:ascii="Times" w:hAnsi="Times"/>
          <w:kern w:val="2"/>
          <w:sz w:val="20"/>
          <w:lang w:eastAsia="zh-CN"/>
        </w:rPr>
        <w:t>20</w:t>
      </w:r>
      <w:r w:rsidR="00C16D36" w:rsidRPr="002D3224">
        <w:rPr>
          <w:rFonts w:ascii="Times" w:hAnsi="Times"/>
          <w:kern w:val="2"/>
          <w:sz w:val="20"/>
          <w:lang w:eastAsia="zh-CN"/>
        </w:rPr>
        <w:t>2</w:t>
      </w:r>
      <w:r w:rsidR="003A228E">
        <w:rPr>
          <w:rFonts w:ascii="Times" w:hAnsi="Times"/>
          <w:kern w:val="2"/>
          <w:sz w:val="20"/>
          <w:lang w:eastAsia="zh-CN"/>
        </w:rPr>
        <w:t>2</w:t>
      </w:r>
      <w:r w:rsidRPr="00D26A49">
        <w:rPr>
          <w:rFonts w:ascii="Times" w:hAnsi="Times"/>
          <w:sz w:val="20"/>
          <w:lang w:eastAsia="zh-CN"/>
        </w:rPr>
        <w:t>.</w:t>
      </w:r>
      <w:bookmarkEnd w:id="16"/>
      <w:bookmarkEnd w:id="17"/>
    </w:p>
    <w:p w14:paraId="2AE13330" w14:textId="4622BDB9" w:rsidR="002633F4" w:rsidRPr="00095784" w:rsidRDefault="00195F81" w:rsidP="00095784">
      <w:pPr>
        <w:numPr>
          <w:ilvl w:val="0"/>
          <w:numId w:val="16"/>
        </w:numPr>
        <w:jc w:val="both"/>
        <w:rPr>
          <w:rFonts w:ascii="Times" w:hAnsi="Times"/>
          <w:kern w:val="2"/>
          <w:sz w:val="20"/>
          <w:lang w:eastAsia="zh-CN"/>
        </w:rPr>
      </w:pPr>
      <w:bookmarkStart w:id="18" w:name="_Ref505972896"/>
      <w:r>
        <w:rPr>
          <w:rFonts w:ascii="Times" w:hAnsi="Times"/>
          <w:kern w:val="2"/>
          <w:sz w:val="20"/>
          <w:lang w:eastAsia="zh-CN"/>
        </w:rPr>
        <w:t>R1-</w:t>
      </w:r>
      <w:r w:rsidR="00066C20">
        <w:rPr>
          <w:rFonts w:ascii="Times" w:hAnsi="Times"/>
          <w:kern w:val="2"/>
          <w:sz w:val="20"/>
          <w:lang w:eastAsia="zh-CN"/>
        </w:rPr>
        <w:t>2206045</w:t>
      </w:r>
      <w:r w:rsidR="003A58A3" w:rsidRPr="002D3224">
        <w:rPr>
          <w:rFonts w:ascii="Times" w:hAnsi="Times"/>
          <w:kern w:val="2"/>
          <w:sz w:val="20"/>
          <w:lang w:eastAsia="zh-CN"/>
        </w:rPr>
        <w:t>, “</w:t>
      </w:r>
      <w:r w:rsidRPr="00195F81">
        <w:rPr>
          <w:rFonts w:ascii="Times" w:hAnsi="Times"/>
          <w:kern w:val="2"/>
          <w:sz w:val="20"/>
          <w:lang w:eastAsia="zh-CN"/>
        </w:rPr>
        <w:t xml:space="preserve">Evaluation of </w:t>
      </w:r>
      <w:proofErr w:type="spellStart"/>
      <w:r w:rsidRPr="00195F81">
        <w:rPr>
          <w:rFonts w:ascii="Times" w:hAnsi="Times"/>
          <w:kern w:val="2"/>
          <w:sz w:val="20"/>
          <w:lang w:eastAsia="zh-CN"/>
        </w:rPr>
        <w:t>sidelink</w:t>
      </w:r>
      <w:proofErr w:type="spellEnd"/>
      <w:r w:rsidRPr="00195F81">
        <w:rPr>
          <w:rFonts w:ascii="Times" w:hAnsi="Times"/>
          <w:kern w:val="2"/>
          <w:sz w:val="20"/>
          <w:lang w:eastAsia="zh-CN"/>
        </w:rPr>
        <w:t xml:space="preserve"> positioning performance</w:t>
      </w:r>
      <w:r w:rsidR="003A58A3" w:rsidRPr="002D3224">
        <w:rPr>
          <w:rFonts w:ascii="Times" w:hAnsi="Times"/>
          <w:kern w:val="2"/>
          <w:sz w:val="20"/>
          <w:lang w:eastAsia="zh-CN"/>
        </w:rPr>
        <w:t xml:space="preserve">”, </w:t>
      </w:r>
      <w:r w:rsidRPr="00195F81">
        <w:rPr>
          <w:kern w:val="2"/>
          <w:sz w:val="20"/>
          <w:lang w:eastAsia="zh-CN"/>
        </w:rPr>
        <w:t>A</w:t>
      </w:r>
      <w:r w:rsidRPr="00195F81">
        <w:rPr>
          <w:rFonts w:eastAsiaTheme="minorEastAsia"/>
          <w:kern w:val="2"/>
          <w:sz w:val="20"/>
          <w:lang w:eastAsia="zh-CN"/>
        </w:rPr>
        <w:t>ug</w:t>
      </w:r>
      <w:r w:rsidRPr="00195F81">
        <w:rPr>
          <w:kern w:val="2"/>
          <w:sz w:val="20"/>
          <w:lang w:eastAsia="zh-CN"/>
        </w:rPr>
        <w:t xml:space="preserve">, </w:t>
      </w:r>
      <w:r>
        <w:rPr>
          <w:rFonts w:ascii="Times" w:hAnsi="Times"/>
          <w:kern w:val="2"/>
          <w:sz w:val="20"/>
          <w:lang w:eastAsia="zh-CN"/>
        </w:rPr>
        <w:t>2022, vivo</w:t>
      </w:r>
      <w:r w:rsidR="003A58A3" w:rsidRPr="002D3224">
        <w:rPr>
          <w:rFonts w:ascii="Times" w:hAnsi="Times"/>
          <w:kern w:val="2"/>
          <w:sz w:val="20"/>
          <w:lang w:eastAsia="zh-CN"/>
        </w:rPr>
        <w:t>.</w:t>
      </w:r>
      <w:bookmarkEnd w:id="18"/>
      <w:r w:rsidR="00C16D36" w:rsidRPr="00666BB2">
        <w:rPr>
          <w:rFonts w:ascii="Times" w:hAnsi="Times"/>
          <w:kern w:val="2"/>
          <w:sz w:val="20"/>
          <w:lang w:eastAsia="zh-CN"/>
        </w:rPr>
        <w:t xml:space="preserve"> </w:t>
      </w:r>
      <w:bookmarkEnd w:id="3"/>
      <w:bookmarkEnd w:id="4"/>
    </w:p>
    <w:sectPr w:rsidR="002633F4" w:rsidRPr="0009578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8A4D6" w14:textId="77777777" w:rsidR="007822CE" w:rsidRDefault="007822CE">
      <w:r>
        <w:separator/>
      </w:r>
    </w:p>
  </w:endnote>
  <w:endnote w:type="continuationSeparator" w:id="0">
    <w:p w14:paraId="06CF60D2" w14:textId="77777777" w:rsidR="007822CE" w:rsidRDefault="007822CE">
      <w:r>
        <w:continuationSeparator/>
      </w:r>
    </w:p>
  </w:endnote>
  <w:endnote w:type="continuationNotice" w:id="1">
    <w:p w14:paraId="199C7336" w14:textId="77777777" w:rsidR="007822CE" w:rsidRDefault="00782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6E9736AD" w:rsidR="009F10A6" w:rsidRPr="00E7456F" w:rsidRDefault="009F10A6" w:rsidP="00E7456F">
    <w:pPr>
      <w:pStyle w:val="ad"/>
      <w:jc w:val="center"/>
    </w:pPr>
    <w:r>
      <w:rPr>
        <w:rStyle w:val="af"/>
      </w:rPr>
      <w:fldChar w:fldCharType="begin"/>
    </w:r>
    <w:r>
      <w:rPr>
        <w:rStyle w:val="af"/>
      </w:rPr>
      <w:instrText xml:space="preserve"> PAGE </w:instrText>
    </w:r>
    <w:r>
      <w:rPr>
        <w:rStyle w:val="af"/>
      </w:rPr>
      <w:fldChar w:fldCharType="separate"/>
    </w:r>
    <w:r w:rsidR="00AA2399">
      <w:rPr>
        <w:rStyle w:val="af"/>
        <w:noProof/>
      </w:rPr>
      <w:t>1</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AA2399">
      <w:rPr>
        <w:rStyle w:val="af"/>
        <w:noProof/>
      </w:rPr>
      <w:t>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6C98" w14:textId="77777777" w:rsidR="007822CE" w:rsidRDefault="007822CE">
      <w:r>
        <w:separator/>
      </w:r>
    </w:p>
  </w:footnote>
  <w:footnote w:type="continuationSeparator" w:id="0">
    <w:p w14:paraId="66452A9A" w14:textId="77777777" w:rsidR="007822CE" w:rsidRDefault="007822CE">
      <w:r>
        <w:continuationSeparator/>
      </w:r>
    </w:p>
  </w:footnote>
  <w:footnote w:type="continuationNotice" w:id="1">
    <w:p w14:paraId="0261F968" w14:textId="77777777" w:rsidR="007822CE" w:rsidRDefault="007822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AE01F4"/>
    <w:multiLevelType w:val="hybridMultilevel"/>
    <w:tmpl w:val="14A45848"/>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863"/>
    <w:multiLevelType w:val="hybridMultilevel"/>
    <w:tmpl w:val="C3D688F6"/>
    <w:lvl w:ilvl="0" w:tplc="59882E2E">
      <w:start w:val="9"/>
      <w:numFmt w:val="bullet"/>
      <w:lvlText w:val="-"/>
      <w:lvlJc w:val="left"/>
      <w:pPr>
        <w:ind w:left="1123" w:hanging="420"/>
      </w:pPr>
      <w:rPr>
        <w:rFonts w:ascii="Times New Roman" w:eastAsiaTheme="minorEastAsia" w:hAnsi="Times New Roman" w:cs="Times New Roman"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5" w15:restartNumberingAfterBreak="0">
    <w:nsid w:val="0B155900"/>
    <w:multiLevelType w:val="hybridMultilevel"/>
    <w:tmpl w:val="5FB4D638"/>
    <w:lvl w:ilvl="0" w:tplc="484E59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332205A"/>
    <w:multiLevelType w:val="hybridMultilevel"/>
    <w:tmpl w:val="907A30D0"/>
    <w:lvl w:ilvl="0" w:tplc="59882E2E">
      <w:start w:val="9"/>
      <w:numFmt w:val="bullet"/>
      <w:lvlText w:val="-"/>
      <w:lvlJc w:val="left"/>
      <w:pPr>
        <w:ind w:left="1123" w:hanging="420"/>
      </w:pPr>
      <w:rPr>
        <w:rFonts w:ascii="Times New Roman" w:eastAsiaTheme="minorEastAsia" w:hAnsi="Times New Roman" w:cs="Times New Roman"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8"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1"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3"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663C4"/>
    <w:multiLevelType w:val="multilevel"/>
    <w:tmpl w:val="CA86EB5E"/>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pStyle w:val="30"/>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1182701"/>
    <w:multiLevelType w:val="hybridMultilevel"/>
    <w:tmpl w:val="18109D4E"/>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C55060"/>
    <w:multiLevelType w:val="hybridMultilevel"/>
    <w:tmpl w:val="4FB89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A5BB1"/>
    <w:multiLevelType w:val="hybridMultilevel"/>
    <w:tmpl w:val="C9BCB5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21"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2"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800EF"/>
    <w:multiLevelType w:val="hybridMultilevel"/>
    <w:tmpl w:val="086EDF48"/>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10705"/>
    <w:multiLevelType w:val="hybridMultilevel"/>
    <w:tmpl w:val="D7C8D29E"/>
    <w:lvl w:ilvl="0" w:tplc="59882E2E">
      <w:start w:val="9"/>
      <w:numFmt w:val="bullet"/>
      <w:lvlText w:val="-"/>
      <w:lvlJc w:val="left"/>
      <w:pPr>
        <w:ind w:left="1127" w:hanging="420"/>
      </w:pPr>
      <w:rPr>
        <w:rFonts w:ascii="Times New Roman" w:eastAsiaTheme="minorEastAsia" w:hAnsi="Times New Roman" w:cs="Times New Roman" w:hint="default"/>
      </w:rPr>
    </w:lvl>
    <w:lvl w:ilvl="1" w:tplc="04090003" w:tentative="1">
      <w:start w:val="1"/>
      <w:numFmt w:val="bullet"/>
      <w:lvlText w:val=""/>
      <w:lvlJc w:val="left"/>
      <w:pPr>
        <w:ind w:left="1547" w:hanging="420"/>
      </w:pPr>
      <w:rPr>
        <w:rFonts w:ascii="Wingdings" w:hAnsi="Wingdings" w:hint="default"/>
      </w:rPr>
    </w:lvl>
    <w:lvl w:ilvl="2" w:tplc="04090005" w:tentative="1">
      <w:start w:val="1"/>
      <w:numFmt w:val="bullet"/>
      <w:lvlText w:val=""/>
      <w:lvlJc w:val="left"/>
      <w:pPr>
        <w:ind w:left="1967" w:hanging="420"/>
      </w:pPr>
      <w:rPr>
        <w:rFonts w:ascii="Wingdings" w:hAnsi="Wingdings" w:hint="default"/>
      </w:rPr>
    </w:lvl>
    <w:lvl w:ilvl="3" w:tplc="04090001" w:tentative="1">
      <w:start w:val="1"/>
      <w:numFmt w:val="bullet"/>
      <w:lvlText w:val=""/>
      <w:lvlJc w:val="left"/>
      <w:pPr>
        <w:ind w:left="2387" w:hanging="420"/>
      </w:pPr>
      <w:rPr>
        <w:rFonts w:ascii="Wingdings" w:hAnsi="Wingdings" w:hint="default"/>
      </w:rPr>
    </w:lvl>
    <w:lvl w:ilvl="4" w:tplc="04090003" w:tentative="1">
      <w:start w:val="1"/>
      <w:numFmt w:val="bullet"/>
      <w:lvlText w:val=""/>
      <w:lvlJc w:val="left"/>
      <w:pPr>
        <w:ind w:left="2807" w:hanging="420"/>
      </w:pPr>
      <w:rPr>
        <w:rFonts w:ascii="Wingdings" w:hAnsi="Wingdings" w:hint="default"/>
      </w:rPr>
    </w:lvl>
    <w:lvl w:ilvl="5" w:tplc="04090005" w:tentative="1">
      <w:start w:val="1"/>
      <w:numFmt w:val="bullet"/>
      <w:lvlText w:val=""/>
      <w:lvlJc w:val="left"/>
      <w:pPr>
        <w:ind w:left="3227" w:hanging="420"/>
      </w:pPr>
      <w:rPr>
        <w:rFonts w:ascii="Wingdings" w:hAnsi="Wingdings" w:hint="default"/>
      </w:rPr>
    </w:lvl>
    <w:lvl w:ilvl="6" w:tplc="04090001" w:tentative="1">
      <w:start w:val="1"/>
      <w:numFmt w:val="bullet"/>
      <w:lvlText w:val=""/>
      <w:lvlJc w:val="left"/>
      <w:pPr>
        <w:ind w:left="3647" w:hanging="420"/>
      </w:pPr>
      <w:rPr>
        <w:rFonts w:ascii="Wingdings" w:hAnsi="Wingdings" w:hint="default"/>
      </w:rPr>
    </w:lvl>
    <w:lvl w:ilvl="7" w:tplc="04090003" w:tentative="1">
      <w:start w:val="1"/>
      <w:numFmt w:val="bullet"/>
      <w:lvlText w:val=""/>
      <w:lvlJc w:val="left"/>
      <w:pPr>
        <w:ind w:left="4067" w:hanging="420"/>
      </w:pPr>
      <w:rPr>
        <w:rFonts w:ascii="Wingdings" w:hAnsi="Wingdings" w:hint="default"/>
      </w:rPr>
    </w:lvl>
    <w:lvl w:ilvl="8" w:tplc="04090005" w:tentative="1">
      <w:start w:val="1"/>
      <w:numFmt w:val="bullet"/>
      <w:lvlText w:val=""/>
      <w:lvlJc w:val="left"/>
      <w:pPr>
        <w:ind w:left="4487" w:hanging="420"/>
      </w:pPr>
      <w:rPr>
        <w:rFonts w:ascii="Wingdings" w:hAnsi="Wingdings" w:hint="default"/>
      </w:rPr>
    </w:lvl>
  </w:abstractNum>
  <w:abstractNum w:abstractNumId="30" w15:restartNumberingAfterBreak="0">
    <w:nsid w:val="63F56EC5"/>
    <w:multiLevelType w:val="hybridMultilevel"/>
    <w:tmpl w:val="521A363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F8423D"/>
    <w:multiLevelType w:val="hybridMultilevel"/>
    <w:tmpl w:val="DACEBC6E"/>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0"/>
  </w:num>
  <w:num w:numId="3">
    <w:abstractNumId w:val="35"/>
  </w:num>
  <w:num w:numId="4">
    <w:abstractNumId w:val="6"/>
  </w:num>
  <w:num w:numId="5">
    <w:abstractNumId w:val="31"/>
  </w:num>
  <w:num w:numId="6">
    <w:abstractNumId w:val="27"/>
  </w:num>
  <w:num w:numId="7">
    <w:abstractNumId w:val="23"/>
  </w:num>
  <w:num w:numId="8">
    <w:abstractNumId w:val="28"/>
  </w:num>
  <w:num w:numId="9">
    <w:abstractNumId w:val="3"/>
  </w:num>
  <w:num w:numId="10">
    <w:abstractNumId w:val="33"/>
  </w:num>
  <w:num w:numId="11">
    <w:abstractNumId w:val="13"/>
  </w:num>
  <w:num w:numId="12">
    <w:abstractNumId w:val="22"/>
  </w:num>
  <w:num w:numId="13">
    <w:abstractNumId w:val="9"/>
  </w:num>
  <w:num w:numId="14">
    <w:abstractNumId w:val="20"/>
  </w:num>
  <w:num w:numId="15">
    <w:abstractNumId w:val="21"/>
  </w:num>
  <w:num w:numId="16">
    <w:abstractNumId w:val="37"/>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8"/>
  </w:num>
  <w:num w:numId="20">
    <w:abstractNumId w:val="38"/>
  </w:num>
  <w:num w:numId="21">
    <w:abstractNumId w:val="1"/>
  </w:num>
  <w:num w:numId="22">
    <w:abstractNumId w:val="5"/>
  </w:num>
  <w:num w:numId="23">
    <w:abstractNumId w:val="14"/>
  </w:num>
  <w:num w:numId="24">
    <w:abstractNumId w:val="34"/>
  </w:num>
  <w:num w:numId="25">
    <w:abstractNumId w:val="11"/>
  </w:num>
  <w:num w:numId="26">
    <w:abstractNumId w:val="17"/>
  </w:num>
  <w:num w:numId="27">
    <w:abstractNumId w:val="30"/>
  </w:num>
  <w:num w:numId="28">
    <w:abstractNumId w:val="19"/>
  </w:num>
  <w:num w:numId="29">
    <w:abstractNumId w:val="24"/>
  </w:num>
  <w:num w:numId="30">
    <w:abstractNumId w:val="12"/>
  </w:num>
  <w:num w:numId="31">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8"/>
  </w:num>
  <w:num w:numId="34">
    <w:abstractNumId w:val="32"/>
  </w:num>
  <w:num w:numId="35">
    <w:abstractNumId w:val="26"/>
  </w:num>
  <w:num w:numId="36">
    <w:abstractNumId w:val="15"/>
  </w:num>
  <w:num w:numId="37">
    <w:abstractNumId w:val="4"/>
  </w:num>
  <w:num w:numId="38">
    <w:abstractNumId w:val="7"/>
  </w:num>
  <w:num w:numId="39">
    <w:abstractNumId w:val="29"/>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kxrAS301I0sAAAA"/>
  </w:docVars>
  <w:rsids>
    <w:rsidRoot w:val="007B0733"/>
    <w:rsid w:val="0000279E"/>
    <w:rsid w:val="00004DD6"/>
    <w:rsid w:val="000054C0"/>
    <w:rsid w:val="000056A7"/>
    <w:rsid w:val="00005B9C"/>
    <w:rsid w:val="000100CC"/>
    <w:rsid w:val="0001182D"/>
    <w:rsid w:val="00013241"/>
    <w:rsid w:val="00014788"/>
    <w:rsid w:val="00015545"/>
    <w:rsid w:val="00017461"/>
    <w:rsid w:val="00017714"/>
    <w:rsid w:val="00017F21"/>
    <w:rsid w:val="0002106B"/>
    <w:rsid w:val="00021804"/>
    <w:rsid w:val="0002219A"/>
    <w:rsid w:val="00022CB4"/>
    <w:rsid w:val="0002462D"/>
    <w:rsid w:val="00024A15"/>
    <w:rsid w:val="000273FD"/>
    <w:rsid w:val="0002784B"/>
    <w:rsid w:val="0002786A"/>
    <w:rsid w:val="00032856"/>
    <w:rsid w:val="00032BE2"/>
    <w:rsid w:val="00033B21"/>
    <w:rsid w:val="00034348"/>
    <w:rsid w:val="00036ABF"/>
    <w:rsid w:val="00037587"/>
    <w:rsid w:val="000377D9"/>
    <w:rsid w:val="0004051F"/>
    <w:rsid w:val="00040EAD"/>
    <w:rsid w:val="00041699"/>
    <w:rsid w:val="00043816"/>
    <w:rsid w:val="00046452"/>
    <w:rsid w:val="0005100C"/>
    <w:rsid w:val="0005168C"/>
    <w:rsid w:val="00051B53"/>
    <w:rsid w:val="00051C62"/>
    <w:rsid w:val="00052402"/>
    <w:rsid w:val="000528A1"/>
    <w:rsid w:val="00053DF5"/>
    <w:rsid w:val="0005469C"/>
    <w:rsid w:val="00054BD4"/>
    <w:rsid w:val="00055ACB"/>
    <w:rsid w:val="00055FCB"/>
    <w:rsid w:val="000564EB"/>
    <w:rsid w:val="0006081E"/>
    <w:rsid w:val="00060955"/>
    <w:rsid w:val="00061732"/>
    <w:rsid w:val="00062D7E"/>
    <w:rsid w:val="000636C4"/>
    <w:rsid w:val="0006556E"/>
    <w:rsid w:val="0006567F"/>
    <w:rsid w:val="000662DD"/>
    <w:rsid w:val="00066C20"/>
    <w:rsid w:val="000727E2"/>
    <w:rsid w:val="00072B01"/>
    <w:rsid w:val="00074060"/>
    <w:rsid w:val="00074830"/>
    <w:rsid w:val="0007508D"/>
    <w:rsid w:val="00076E96"/>
    <w:rsid w:val="0007708D"/>
    <w:rsid w:val="000773F6"/>
    <w:rsid w:val="00080662"/>
    <w:rsid w:val="00080B36"/>
    <w:rsid w:val="000818E7"/>
    <w:rsid w:val="00082FD7"/>
    <w:rsid w:val="000846CF"/>
    <w:rsid w:val="000855F8"/>
    <w:rsid w:val="00085868"/>
    <w:rsid w:val="00086BD7"/>
    <w:rsid w:val="00087FBD"/>
    <w:rsid w:val="000908F5"/>
    <w:rsid w:val="00095318"/>
    <w:rsid w:val="00095784"/>
    <w:rsid w:val="000958B4"/>
    <w:rsid w:val="00095BBB"/>
    <w:rsid w:val="000969C4"/>
    <w:rsid w:val="00096DAC"/>
    <w:rsid w:val="00097D1F"/>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4E4C"/>
    <w:rsid w:val="000B55E6"/>
    <w:rsid w:val="000B5BB8"/>
    <w:rsid w:val="000B60FB"/>
    <w:rsid w:val="000B6313"/>
    <w:rsid w:val="000B730E"/>
    <w:rsid w:val="000C2C02"/>
    <w:rsid w:val="000C47DA"/>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4"/>
    <w:rsid w:val="000E0028"/>
    <w:rsid w:val="000E189F"/>
    <w:rsid w:val="000E22D3"/>
    <w:rsid w:val="000E2EA4"/>
    <w:rsid w:val="000E3E99"/>
    <w:rsid w:val="000E4D9D"/>
    <w:rsid w:val="000E5C66"/>
    <w:rsid w:val="000E5FCE"/>
    <w:rsid w:val="000E7848"/>
    <w:rsid w:val="000F0DB3"/>
    <w:rsid w:val="000F162C"/>
    <w:rsid w:val="000F20E6"/>
    <w:rsid w:val="000F5307"/>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0C41"/>
    <w:rsid w:val="00122DC7"/>
    <w:rsid w:val="00123920"/>
    <w:rsid w:val="00123ACE"/>
    <w:rsid w:val="00123FA2"/>
    <w:rsid w:val="001247C5"/>
    <w:rsid w:val="001256FC"/>
    <w:rsid w:val="00127E57"/>
    <w:rsid w:val="001301B0"/>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30FD"/>
    <w:rsid w:val="001531D8"/>
    <w:rsid w:val="0015335C"/>
    <w:rsid w:val="001537C6"/>
    <w:rsid w:val="00153D41"/>
    <w:rsid w:val="00155458"/>
    <w:rsid w:val="001554AC"/>
    <w:rsid w:val="001565F5"/>
    <w:rsid w:val="00160B53"/>
    <w:rsid w:val="0016180C"/>
    <w:rsid w:val="00161B07"/>
    <w:rsid w:val="00161C70"/>
    <w:rsid w:val="00162E95"/>
    <w:rsid w:val="001638D2"/>
    <w:rsid w:val="00164C65"/>
    <w:rsid w:val="00165ABE"/>
    <w:rsid w:val="00166DFC"/>
    <w:rsid w:val="00167548"/>
    <w:rsid w:val="00171099"/>
    <w:rsid w:val="00171298"/>
    <w:rsid w:val="00171857"/>
    <w:rsid w:val="001722F6"/>
    <w:rsid w:val="00173200"/>
    <w:rsid w:val="0017424D"/>
    <w:rsid w:val="00174729"/>
    <w:rsid w:val="0017729F"/>
    <w:rsid w:val="0017790F"/>
    <w:rsid w:val="00180061"/>
    <w:rsid w:val="00181F2E"/>
    <w:rsid w:val="00184C16"/>
    <w:rsid w:val="00184EF0"/>
    <w:rsid w:val="00186068"/>
    <w:rsid w:val="001904F3"/>
    <w:rsid w:val="00190C90"/>
    <w:rsid w:val="0019151A"/>
    <w:rsid w:val="00191EFE"/>
    <w:rsid w:val="001928B8"/>
    <w:rsid w:val="00192BE0"/>
    <w:rsid w:val="00193B07"/>
    <w:rsid w:val="00193CB3"/>
    <w:rsid w:val="00194C2D"/>
    <w:rsid w:val="00195826"/>
    <w:rsid w:val="00195A32"/>
    <w:rsid w:val="00195F81"/>
    <w:rsid w:val="0019617E"/>
    <w:rsid w:val="001A03F5"/>
    <w:rsid w:val="001A0607"/>
    <w:rsid w:val="001A1644"/>
    <w:rsid w:val="001A3365"/>
    <w:rsid w:val="001A3A45"/>
    <w:rsid w:val="001A4B6E"/>
    <w:rsid w:val="001A4D9D"/>
    <w:rsid w:val="001A5B61"/>
    <w:rsid w:val="001A68BF"/>
    <w:rsid w:val="001A71A6"/>
    <w:rsid w:val="001B081E"/>
    <w:rsid w:val="001B283F"/>
    <w:rsid w:val="001B4CD7"/>
    <w:rsid w:val="001B5566"/>
    <w:rsid w:val="001C07AB"/>
    <w:rsid w:val="001C1040"/>
    <w:rsid w:val="001C1358"/>
    <w:rsid w:val="001C1508"/>
    <w:rsid w:val="001C2127"/>
    <w:rsid w:val="001C2481"/>
    <w:rsid w:val="001C29E8"/>
    <w:rsid w:val="001C2EB9"/>
    <w:rsid w:val="001C352F"/>
    <w:rsid w:val="001C4D12"/>
    <w:rsid w:val="001C5354"/>
    <w:rsid w:val="001C61A5"/>
    <w:rsid w:val="001C6F50"/>
    <w:rsid w:val="001C76AC"/>
    <w:rsid w:val="001D0B69"/>
    <w:rsid w:val="001D1E28"/>
    <w:rsid w:val="001D39E9"/>
    <w:rsid w:val="001D40B0"/>
    <w:rsid w:val="001D4EF1"/>
    <w:rsid w:val="001D68AB"/>
    <w:rsid w:val="001D6B18"/>
    <w:rsid w:val="001D6C22"/>
    <w:rsid w:val="001D79F6"/>
    <w:rsid w:val="001D7A31"/>
    <w:rsid w:val="001E3E02"/>
    <w:rsid w:val="001E3FF2"/>
    <w:rsid w:val="001E4275"/>
    <w:rsid w:val="001E567E"/>
    <w:rsid w:val="001E6A17"/>
    <w:rsid w:val="001E6D77"/>
    <w:rsid w:val="001E7A31"/>
    <w:rsid w:val="001F048A"/>
    <w:rsid w:val="001F0B80"/>
    <w:rsid w:val="001F20D7"/>
    <w:rsid w:val="001F20FE"/>
    <w:rsid w:val="001F2167"/>
    <w:rsid w:val="001F290B"/>
    <w:rsid w:val="001F358A"/>
    <w:rsid w:val="001F74FB"/>
    <w:rsid w:val="002016AF"/>
    <w:rsid w:val="00203254"/>
    <w:rsid w:val="00204993"/>
    <w:rsid w:val="00204FA1"/>
    <w:rsid w:val="00205120"/>
    <w:rsid w:val="00206CBC"/>
    <w:rsid w:val="00207141"/>
    <w:rsid w:val="00211138"/>
    <w:rsid w:val="0021133F"/>
    <w:rsid w:val="002115E3"/>
    <w:rsid w:val="0021248D"/>
    <w:rsid w:val="002127A9"/>
    <w:rsid w:val="0021287F"/>
    <w:rsid w:val="002129B0"/>
    <w:rsid w:val="002146E1"/>
    <w:rsid w:val="00214AF1"/>
    <w:rsid w:val="002172A3"/>
    <w:rsid w:val="00220E0C"/>
    <w:rsid w:val="00221976"/>
    <w:rsid w:val="00222E3F"/>
    <w:rsid w:val="0022476F"/>
    <w:rsid w:val="00224A0F"/>
    <w:rsid w:val="00224ABB"/>
    <w:rsid w:val="0022538D"/>
    <w:rsid w:val="00226DC1"/>
    <w:rsid w:val="00227E5E"/>
    <w:rsid w:val="002310ED"/>
    <w:rsid w:val="002319FC"/>
    <w:rsid w:val="002321A9"/>
    <w:rsid w:val="00232376"/>
    <w:rsid w:val="00232B8F"/>
    <w:rsid w:val="00232C85"/>
    <w:rsid w:val="0023460C"/>
    <w:rsid w:val="00235B7E"/>
    <w:rsid w:val="00235D5B"/>
    <w:rsid w:val="00236C21"/>
    <w:rsid w:val="00237020"/>
    <w:rsid w:val="00241153"/>
    <w:rsid w:val="00242497"/>
    <w:rsid w:val="0024448A"/>
    <w:rsid w:val="002465A7"/>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33F4"/>
    <w:rsid w:val="00263A32"/>
    <w:rsid w:val="00264361"/>
    <w:rsid w:val="002650AF"/>
    <w:rsid w:val="00265AB1"/>
    <w:rsid w:val="00265E6D"/>
    <w:rsid w:val="00266E54"/>
    <w:rsid w:val="00267D8B"/>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472E"/>
    <w:rsid w:val="002A6322"/>
    <w:rsid w:val="002A655E"/>
    <w:rsid w:val="002A7EA8"/>
    <w:rsid w:val="002B0AF1"/>
    <w:rsid w:val="002B0DDA"/>
    <w:rsid w:val="002B106F"/>
    <w:rsid w:val="002B1E24"/>
    <w:rsid w:val="002B34B3"/>
    <w:rsid w:val="002B4E57"/>
    <w:rsid w:val="002B57CE"/>
    <w:rsid w:val="002B7803"/>
    <w:rsid w:val="002C007D"/>
    <w:rsid w:val="002C0219"/>
    <w:rsid w:val="002C0304"/>
    <w:rsid w:val="002C1E06"/>
    <w:rsid w:val="002C1FD7"/>
    <w:rsid w:val="002C3299"/>
    <w:rsid w:val="002C3E24"/>
    <w:rsid w:val="002C3FAE"/>
    <w:rsid w:val="002C453A"/>
    <w:rsid w:val="002C455D"/>
    <w:rsid w:val="002C4923"/>
    <w:rsid w:val="002C4E1C"/>
    <w:rsid w:val="002C5AD6"/>
    <w:rsid w:val="002C625D"/>
    <w:rsid w:val="002C62BE"/>
    <w:rsid w:val="002C75C4"/>
    <w:rsid w:val="002C7CE9"/>
    <w:rsid w:val="002D033C"/>
    <w:rsid w:val="002D1686"/>
    <w:rsid w:val="002D22DD"/>
    <w:rsid w:val="002D2C8C"/>
    <w:rsid w:val="002D3224"/>
    <w:rsid w:val="002D54A3"/>
    <w:rsid w:val="002D5ECC"/>
    <w:rsid w:val="002E0C9B"/>
    <w:rsid w:val="002E0EF2"/>
    <w:rsid w:val="002E12CF"/>
    <w:rsid w:val="002E1EDD"/>
    <w:rsid w:val="002E250C"/>
    <w:rsid w:val="002E38B3"/>
    <w:rsid w:val="002E3D34"/>
    <w:rsid w:val="002E3EDC"/>
    <w:rsid w:val="002E40F4"/>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5B37"/>
    <w:rsid w:val="003063BF"/>
    <w:rsid w:val="00307475"/>
    <w:rsid w:val="0031079D"/>
    <w:rsid w:val="00312A7C"/>
    <w:rsid w:val="0031342C"/>
    <w:rsid w:val="003139EC"/>
    <w:rsid w:val="00313A95"/>
    <w:rsid w:val="003141DE"/>
    <w:rsid w:val="003160FC"/>
    <w:rsid w:val="00316981"/>
    <w:rsid w:val="00317265"/>
    <w:rsid w:val="00317597"/>
    <w:rsid w:val="003207A2"/>
    <w:rsid w:val="00321581"/>
    <w:rsid w:val="00321B04"/>
    <w:rsid w:val="00323A1D"/>
    <w:rsid w:val="00324299"/>
    <w:rsid w:val="00325875"/>
    <w:rsid w:val="00327E09"/>
    <w:rsid w:val="00330647"/>
    <w:rsid w:val="003307CA"/>
    <w:rsid w:val="00330E13"/>
    <w:rsid w:val="0033267A"/>
    <w:rsid w:val="0033375A"/>
    <w:rsid w:val="00333983"/>
    <w:rsid w:val="00334592"/>
    <w:rsid w:val="0034001B"/>
    <w:rsid w:val="00340E0F"/>
    <w:rsid w:val="00340ECB"/>
    <w:rsid w:val="00341009"/>
    <w:rsid w:val="00341C67"/>
    <w:rsid w:val="00342983"/>
    <w:rsid w:val="00342F14"/>
    <w:rsid w:val="003433FC"/>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67A53"/>
    <w:rsid w:val="00370162"/>
    <w:rsid w:val="0037173A"/>
    <w:rsid w:val="00371B4E"/>
    <w:rsid w:val="003730AC"/>
    <w:rsid w:val="00373BE7"/>
    <w:rsid w:val="00373DF3"/>
    <w:rsid w:val="0037513D"/>
    <w:rsid w:val="00375392"/>
    <w:rsid w:val="003773F8"/>
    <w:rsid w:val="00377FAD"/>
    <w:rsid w:val="00382DB2"/>
    <w:rsid w:val="00384BD8"/>
    <w:rsid w:val="00386BA0"/>
    <w:rsid w:val="003875DF"/>
    <w:rsid w:val="0039041E"/>
    <w:rsid w:val="00390ECA"/>
    <w:rsid w:val="00394E5F"/>
    <w:rsid w:val="00395CD3"/>
    <w:rsid w:val="00397BCC"/>
    <w:rsid w:val="003A0C17"/>
    <w:rsid w:val="003A1538"/>
    <w:rsid w:val="003A1A5E"/>
    <w:rsid w:val="003A1CB3"/>
    <w:rsid w:val="003A228E"/>
    <w:rsid w:val="003A39FB"/>
    <w:rsid w:val="003A587E"/>
    <w:rsid w:val="003A58A3"/>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C8E"/>
    <w:rsid w:val="003C7D28"/>
    <w:rsid w:val="003D1853"/>
    <w:rsid w:val="003D3518"/>
    <w:rsid w:val="003D3A81"/>
    <w:rsid w:val="003D3CC9"/>
    <w:rsid w:val="003D3DC1"/>
    <w:rsid w:val="003D418E"/>
    <w:rsid w:val="003D44CA"/>
    <w:rsid w:val="003D519E"/>
    <w:rsid w:val="003D7EE3"/>
    <w:rsid w:val="003E0621"/>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54D5"/>
    <w:rsid w:val="003F6368"/>
    <w:rsid w:val="003F65F4"/>
    <w:rsid w:val="003F671D"/>
    <w:rsid w:val="003F6B07"/>
    <w:rsid w:val="003F6EA9"/>
    <w:rsid w:val="003F707C"/>
    <w:rsid w:val="003F7564"/>
    <w:rsid w:val="00400B6B"/>
    <w:rsid w:val="00401370"/>
    <w:rsid w:val="0040283B"/>
    <w:rsid w:val="0040335F"/>
    <w:rsid w:val="00403D54"/>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7C8"/>
    <w:rsid w:val="00421A85"/>
    <w:rsid w:val="00423300"/>
    <w:rsid w:val="004233B8"/>
    <w:rsid w:val="00423DCA"/>
    <w:rsid w:val="004249E7"/>
    <w:rsid w:val="00425DC9"/>
    <w:rsid w:val="00431839"/>
    <w:rsid w:val="00431E2A"/>
    <w:rsid w:val="0043415A"/>
    <w:rsid w:val="00434B9F"/>
    <w:rsid w:val="00434E4E"/>
    <w:rsid w:val="004355F4"/>
    <w:rsid w:val="00435CE8"/>
    <w:rsid w:val="0043609C"/>
    <w:rsid w:val="0043726A"/>
    <w:rsid w:val="00437712"/>
    <w:rsid w:val="004405B2"/>
    <w:rsid w:val="00443756"/>
    <w:rsid w:val="004441E2"/>
    <w:rsid w:val="00444BD2"/>
    <w:rsid w:val="00446637"/>
    <w:rsid w:val="00446962"/>
    <w:rsid w:val="00446ED0"/>
    <w:rsid w:val="004507AC"/>
    <w:rsid w:val="00450973"/>
    <w:rsid w:val="00451E00"/>
    <w:rsid w:val="00451EA7"/>
    <w:rsid w:val="00453427"/>
    <w:rsid w:val="004547B4"/>
    <w:rsid w:val="00461013"/>
    <w:rsid w:val="00463DC4"/>
    <w:rsid w:val="0046553C"/>
    <w:rsid w:val="00466123"/>
    <w:rsid w:val="00466BDD"/>
    <w:rsid w:val="00467A3F"/>
    <w:rsid w:val="004701EA"/>
    <w:rsid w:val="004711D4"/>
    <w:rsid w:val="00471AD0"/>
    <w:rsid w:val="004720FB"/>
    <w:rsid w:val="00475283"/>
    <w:rsid w:val="004773A2"/>
    <w:rsid w:val="00480916"/>
    <w:rsid w:val="00481E41"/>
    <w:rsid w:val="00481FB9"/>
    <w:rsid w:val="004831CD"/>
    <w:rsid w:val="004859B8"/>
    <w:rsid w:val="00487AAD"/>
    <w:rsid w:val="00490F6A"/>
    <w:rsid w:val="00491428"/>
    <w:rsid w:val="0049168D"/>
    <w:rsid w:val="00492704"/>
    <w:rsid w:val="0049327F"/>
    <w:rsid w:val="00494081"/>
    <w:rsid w:val="004941DF"/>
    <w:rsid w:val="00494B04"/>
    <w:rsid w:val="0049518F"/>
    <w:rsid w:val="00495F27"/>
    <w:rsid w:val="00496792"/>
    <w:rsid w:val="004A3268"/>
    <w:rsid w:val="004A422B"/>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D0070"/>
    <w:rsid w:val="004D020D"/>
    <w:rsid w:val="004D0F38"/>
    <w:rsid w:val="004D1B94"/>
    <w:rsid w:val="004D602D"/>
    <w:rsid w:val="004D7B88"/>
    <w:rsid w:val="004E04A6"/>
    <w:rsid w:val="004E3501"/>
    <w:rsid w:val="004E3572"/>
    <w:rsid w:val="004E3E32"/>
    <w:rsid w:val="004E462B"/>
    <w:rsid w:val="004E4DFF"/>
    <w:rsid w:val="004E5D79"/>
    <w:rsid w:val="004E6C71"/>
    <w:rsid w:val="004E76FB"/>
    <w:rsid w:val="004E7753"/>
    <w:rsid w:val="004F11D2"/>
    <w:rsid w:val="004F34C3"/>
    <w:rsid w:val="004F390D"/>
    <w:rsid w:val="004F43B7"/>
    <w:rsid w:val="004F4B4E"/>
    <w:rsid w:val="004F5198"/>
    <w:rsid w:val="004F7FA9"/>
    <w:rsid w:val="00500D05"/>
    <w:rsid w:val="00501114"/>
    <w:rsid w:val="00502B39"/>
    <w:rsid w:val="00502C66"/>
    <w:rsid w:val="0050425E"/>
    <w:rsid w:val="00504524"/>
    <w:rsid w:val="00504886"/>
    <w:rsid w:val="0050783E"/>
    <w:rsid w:val="00507A30"/>
    <w:rsid w:val="00510403"/>
    <w:rsid w:val="00511A01"/>
    <w:rsid w:val="00511D42"/>
    <w:rsid w:val="00513EE8"/>
    <w:rsid w:val="00514612"/>
    <w:rsid w:val="00514D60"/>
    <w:rsid w:val="005163B3"/>
    <w:rsid w:val="005164D7"/>
    <w:rsid w:val="0051799E"/>
    <w:rsid w:val="00517D9C"/>
    <w:rsid w:val="00522AA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37E35"/>
    <w:rsid w:val="005410AD"/>
    <w:rsid w:val="00541C5C"/>
    <w:rsid w:val="00542B92"/>
    <w:rsid w:val="00542F24"/>
    <w:rsid w:val="00543483"/>
    <w:rsid w:val="005436FA"/>
    <w:rsid w:val="00543FE1"/>
    <w:rsid w:val="005444E9"/>
    <w:rsid w:val="00545A1D"/>
    <w:rsid w:val="00545AD4"/>
    <w:rsid w:val="005465A1"/>
    <w:rsid w:val="00546966"/>
    <w:rsid w:val="00547A31"/>
    <w:rsid w:val="00547B3A"/>
    <w:rsid w:val="00551185"/>
    <w:rsid w:val="00552847"/>
    <w:rsid w:val="00552CED"/>
    <w:rsid w:val="005535AD"/>
    <w:rsid w:val="00554194"/>
    <w:rsid w:val="005543C7"/>
    <w:rsid w:val="00554EAB"/>
    <w:rsid w:val="00555439"/>
    <w:rsid w:val="00555A24"/>
    <w:rsid w:val="0056267A"/>
    <w:rsid w:val="005629AE"/>
    <w:rsid w:val="00562AD2"/>
    <w:rsid w:val="00562DB5"/>
    <w:rsid w:val="00565FF9"/>
    <w:rsid w:val="00566AB9"/>
    <w:rsid w:val="00566AF7"/>
    <w:rsid w:val="00570251"/>
    <w:rsid w:val="00572A00"/>
    <w:rsid w:val="005733CE"/>
    <w:rsid w:val="00575405"/>
    <w:rsid w:val="00576F61"/>
    <w:rsid w:val="005802C5"/>
    <w:rsid w:val="00581A9B"/>
    <w:rsid w:val="005838EB"/>
    <w:rsid w:val="00585407"/>
    <w:rsid w:val="00585BA1"/>
    <w:rsid w:val="00586508"/>
    <w:rsid w:val="00591A4B"/>
    <w:rsid w:val="00592353"/>
    <w:rsid w:val="00593295"/>
    <w:rsid w:val="005939A6"/>
    <w:rsid w:val="00593FA1"/>
    <w:rsid w:val="00594C1B"/>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48F0"/>
    <w:rsid w:val="005B54AA"/>
    <w:rsid w:val="005B7089"/>
    <w:rsid w:val="005C324E"/>
    <w:rsid w:val="005C3747"/>
    <w:rsid w:val="005C4474"/>
    <w:rsid w:val="005C4781"/>
    <w:rsid w:val="005C5A45"/>
    <w:rsid w:val="005C6F75"/>
    <w:rsid w:val="005C7BFF"/>
    <w:rsid w:val="005D0E44"/>
    <w:rsid w:val="005D12EB"/>
    <w:rsid w:val="005D25B3"/>
    <w:rsid w:val="005D25DE"/>
    <w:rsid w:val="005D389D"/>
    <w:rsid w:val="005D5A72"/>
    <w:rsid w:val="005D63F1"/>
    <w:rsid w:val="005D6636"/>
    <w:rsid w:val="005D7AEA"/>
    <w:rsid w:val="005E142E"/>
    <w:rsid w:val="005E1E11"/>
    <w:rsid w:val="005E33CC"/>
    <w:rsid w:val="005E3AA6"/>
    <w:rsid w:val="005F1DFB"/>
    <w:rsid w:val="005F279F"/>
    <w:rsid w:val="005F3780"/>
    <w:rsid w:val="005F5085"/>
    <w:rsid w:val="005F515B"/>
    <w:rsid w:val="005F598F"/>
    <w:rsid w:val="005F64E9"/>
    <w:rsid w:val="005F70CC"/>
    <w:rsid w:val="00601EFA"/>
    <w:rsid w:val="006026D9"/>
    <w:rsid w:val="00603893"/>
    <w:rsid w:val="006039F5"/>
    <w:rsid w:val="00603DCE"/>
    <w:rsid w:val="00604D80"/>
    <w:rsid w:val="006060E6"/>
    <w:rsid w:val="00607341"/>
    <w:rsid w:val="00607EE0"/>
    <w:rsid w:val="00611084"/>
    <w:rsid w:val="006129D9"/>
    <w:rsid w:val="006136AC"/>
    <w:rsid w:val="00613890"/>
    <w:rsid w:val="00613930"/>
    <w:rsid w:val="00613F68"/>
    <w:rsid w:val="0061440B"/>
    <w:rsid w:val="00614860"/>
    <w:rsid w:val="00615058"/>
    <w:rsid w:val="00616117"/>
    <w:rsid w:val="0061664C"/>
    <w:rsid w:val="00617B2E"/>
    <w:rsid w:val="006208F6"/>
    <w:rsid w:val="00621641"/>
    <w:rsid w:val="00621FC6"/>
    <w:rsid w:val="00622B22"/>
    <w:rsid w:val="00622D80"/>
    <w:rsid w:val="006234D2"/>
    <w:rsid w:val="006239E7"/>
    <w:rsid w:val="00623F0C"/>
    <w:rsid w:val="00624D94"/>
    <w:rsid w:val="006253D0"/>
    <w:rsid w:val="00625575"/>
    <w:rsid w:val="00626694"/>
    <w:rsid w:val="00627113"/>
    <w:rsid w:val="00627EF1"/>
    <w:rsid w:val="00630230"/>
    <w:rsid w:val="006328D3"/>
    <w:rsid w:val="00633118"/>
    <w:rsid w:val="0063447E"/>
    <w:rsid w:val="00635146"/>
    <w:rsid w:val="0063593E"/>
    <w:rsid w:val="00635943"/>
    <w:rsid w:val="00635D74"/>
    <w:rsid w:val="00636AFB"/>
    <w:rsid w:val="006379B2"/>
    <w:rsid w:val="00637CD7"/>
    <w:rsid w:val="00640384"/>
    <w:rsid w:val="0064062F"/>
    <w:rsid w:val="0064280F"/>
    <w:rsid w:val="006448D7"/>
    <w:rsid w:val="00644D31"/>
    <w:rsid w:val="00644DE1"/>
    <w:rsid w:val="00645238"/>
    <w:rsid w:val="0064523E"/>
    <w:rsid w:val="00645373"/>
    <w:rsid w:val="00646275"/>
    <w:rsid w:val="00646D76"/>
    <w:rsid w:val="00650589"/>
    <w:rsid w:val="006509F7"/>
    <w:rsid w:val="006509FD"/>
    <w:rsid w:val="00650D31"/>
    <w:rsid w:val="00651D9F"/>
    <w:rsid w:val="00653FC7"/>
    <w:rsid w:val="00655386"/>
    <w:rsid w:val="006567BC"/>
    <w:rsid w:val="00656C46"/>
    <w:rsid w:val="00657187"/>
    <w:rsid w:val="0066055A"/>
    <w:rsid w:val="00660822"/>
    <w:rsid w:val="006612B0"/>
    <w:rsid w:val="00662F20"/>
    <w:rsid w:val="006637C9"/>
    <w:rsid w:val="00663E69"/>
    <w:rsid w:val="006646E2"/>
    <w:rsid w:val="00666BB2"/>
    <w:rsid w:val="00672001"/>
    <w:rsid w:val="00673368"/>
    <w:rsid w:val="00673620"/>
    <w:rsid w:val="00674EC1"/>
    <w:rsid w:val="006756EE"/>
    <w:rsid w:val="00675EFE"/>
    <w:rsid w:val="00677C4C"/>
    <w:rsid w:val="006816DD"/>
    <w:rsid w:val="006822F6"/>
    <w:rsid w:val="00683211"/>
    <w:rsid w:val="0068328C"/>
    <w:rsid w:val="00684E5E"/>
    <w:rsid w:val="00685325"/>
    <w:rsid w:val="006855A7"/>
    <w:rsid w:val="00685884"/>
    <w:rsid w:val="00685B7B"/>
    <w:rsid w:val="00685DCB"/>
    <w:rsid w:val="0068613C"/>
    <w:rsid w:val="00686C40"/>
    <w:rsid w:val="00686C59"/>
    <w:rsid w:val="006875F9"/>
    <w:rsid w:val="00690454"/>
    <w:rsid w:val="00690840"/>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50D3"/>
    <w:rsid w:val="006A6DF0"/>
    <w:rsid w:val="006A798C"/>
    <w:rsid w:val="006B2683"/>
    <w:rsid w:val="006B3D0F"/>
    <w:rsid w:val="006B49CF"/>
    <w:rsid w:val="006B5BEF"/>
    <w:rsid w:val="006B5BFC"/>
    <w:rsid w:val="006B5E54"/>
    <w:rsid w:val="006B6C18"/>
    <w:rsid w:val="006C12CE"/>
    <w:rsid w:val="006C151C"/>
    <w:rsid w:val="006C1800"/>
    <w:rsid w:val="006C3073"/>
    <w:rsid w:val="006C3AC9"/>
    <w:rsid w:val="006C5159"/>
    <w:rsid w:val="006C7279"/>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887"/>
    <w:rsid w:val="006E39A7"/>
    <w:rsid w:val="006E4FDB"/>
    <w:rsid w:val="006E53D2"/>
    <w:rsid w:val="006E6EAC"/>
    <w:rsid w:val="006F36C0"/>
    <w:rsid w:val="006F5F22"/>
    <w:rsid w:val="007001CA"/>
    <w:rsid w:val="007016BD"/>
    <w:rsid w:val="00701AA6"/>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6256"/>
    <w:rsid w:val="0071721A"/>
    <w:rsid w:val="0071789A"/>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059"/>
    <w:rsid w:val="007325FA"/>
    <w:rsid w:val="007336DA"/>
    <w:rsid w:val="00734F28"/>
    <w:rsid w:val="007358C4"/>
    <w:rsid w:val="00735D0E"/>
    <w:rsid w:val="00735D34"/>
    <w:rsid w:val="007368F3"/>
    <w:rsid w:val="00736B7E"/>
    <w:rsid w:val="007405B9"/>
    <w:rsid w:val="00741778"/>
    <w:rsid w:val="00741D42"/>
    <w:rsid w:val="00742251"/>
    <w:rsid w:val="00743CFC"/>
    <w:rsid w:val="00746D6F"/>
    <w:rsid w:val="00750351"/>
    <w:rsid w:val="00750473"/>
    <w:rsid w:val="007515A7"/>
    <w:rsid w:val="00752538"/>
    <w:rsid w:val="00753461"/>
    <w:rsid w:val="00754B6A"/>
    <w:rsid w:val="0075647B"/>
    <w:rsid w:val="007608F5"/>
    <w:rsid w:val="00760A36"/>
    <w:rsid w:val="00761664"/>
    <w:rsid w:val="00761FF0"/>
    <w:rsid w:val="007624DC"/>
    <w:rsid w:val="00763141"/>
    <w:rsid w:val="0076347F"/>
    <w:rsid w:val="00763580"/>
    <w:rsid w:val="00764384"/>
    <w:rsid w:val="007666FF"/>
    <w:rsid w:val="00767504"/>
    <w:rsid w:val="00770515"/>
    <w:rsid w:val="00770B92"/>
    <w:rsid w:val="007715D2"/>
    <w:rsid w:val="00771632"/>
    <w:rsid w:val="00773D42"/>
    <w:rsid w:val="00774050"/>
    <w:rsid w:val="00774216"/>
    <w:rsid w:val="00774F7B"/>
    <w:rsid w:val="00776BD7"/>
    <w:rsid w:val="0077721A"/>
    <w:rsid w:val="00777331"/>
    <w:rsid w:val="00777B7A"/>
    <w:rsid w:val="00780ACD"/>
    <w:rsid w:val="007822CE"/>
    <w:rsid w:val="00783192"/>
    <w:rsid w:val="00783D3C"/>
    <w:rsid w:val="00783F2D"/>
    <w:rsid w:val="0078484F"/>
    <w:rsid w:val="00784A2E"/>
    <w:rsid w:val="00785168"/>
    <w:rsid w:val="00785E12"/>
    <w:rsid w:val="00786DA5"/>
    <w:rsid w:val="00790AB7"/>
    <w:rsid w:val="00791143"/>
    <w:rsid w:val="00791251"/>
    <w:rsid w:val="00791E9B"/>
    <w:rsid w:val="00791F8B"/>
    <w:rsid w:val="00792FFD"/>
    <w:rsid w:val="00793084"/>
    <w:rsid w:val="00793693"/>
    <w:rsid w:val="00794090"/>
    <w:rsid w:val="00794F1E"/>
    <w:rsid w:val="00795598"/>
    <w:rsid w:val="00795CD8"/>
    <w:rsid w:val="00797336"/>
    <w:rsid w:val="007A0199"/>
    <w:rsid w:val="007A3716"/>
    <w:rsid w:val="007A3A43"/>
    <w:rsid w:val="007A3F35"/>
    <w:rsid w:val="007A4CD5"/>
    <w:rsid w:val="007B0272"/>
    <w:rsid w:val="007B0733"/>
    <w:rsid w:val="007B0829"/>
    <w:rsid w:val="007B10E8"/>
    <w:rsid w:val="007B18BA"/>
    <w:rsid w:val="007B41A4"/>
    <w:rsid w:val="007B4D0E"/>
    <w:rsid w:val="007B520B"/>
    <w:rsid w:val="007B7532"/>
    <w:rsid w:val="007C0525"/>
    <w:rsid w:val="007C053D"/>
    <w:rsid w:val="007C12A0"/>
    <w:rsid w:val="007C16B1"/>
    <w:rsid w:val="007C196E"/>
    <w:rsid w:val="007C2702"/>
    <w:rsid w:val="007C2828"/>
    <w:rsid w:val="007C2919"/>
    <w:rsid w:val="007C48AF"/>
    <w:rsid w:val="007C53F9"/>
    <w:rsid w:val="007C6012"/>
    <w:rsid w:val="007C6DF2"/>
    <w:rsid w:val="007C74FB"/>
    <w:rsid w:val="007C7954"/>
    <w:rsid w:val="007D09B0"/>
    <w:rsid w:val="007D0C2E"/>
    <w:rsid w:val="007D1CC5"/>
    <w:rsid w:val="007D30B5"/>
    <w:rsid w:val="007D3873"/>
    <w:rsid w:val="007D48FD"/>
    <w:rsid w:val="007D6771"/>
    <w:rsid w:val="007E194D"/>
    <w:rsid w:val="007E196E"/>
    <w:rsid w:val="007E2C0C"/>
    <w:rsid w:val="007E35BF"/>
    <w:rsid w:val="007E4044"/>
    <w:rsid w:val="007E460D"/>
    <w:rsid w:val="007E4C40"/>
    <w:rsid w:val="007E4E8B"/>
    <w:rsid w:val="007E528C"/>
    <w:rsid w:val="007E56A8"/>
    <w:rsid w:val="007E6B34"/>
    <w:rsid w:val="007E7517"/>
    <w:rsid w:val="007F0C7E"/>
    <w:rsid w:val="007F1C1E"/>
    <w:rsid w:val="007F1DB8"/>
    <w:rsid w:val="007F269F"/>
    <w:rsid w:val="007F3437"/>
    <w:rsid w:val="007F4E89"/>
    <w:rsid w:val="007F660E"/>
    <w:rsid w:val="007F78EF"/>
    <w:rsid w:val="0080046D"/>
    <w:rsid w:val="00800B18"/>
    <w:rsid w:val="00800BC9"/>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E4"/>
    <w:rsid w:val="008231E7"/>
    <w:rsid w:val="0082461F"/>
    <w:rsid w:val="0082533A"/>
    <w:rsid w:val="00825F55"/>
    <w:rsid w:val="0082631B"/>
    <w:rsid w:val="00827C8C"/>
    <w:rsid w:val="00831D08"/>
    <w:rsid w:val="008323EF"/>
    <w:rsid w:val="00832408"/>
    <w:rsid w:val="00835477"/>
    <w:rsid w:val="00835653"/>
    <w:rsid w:val="00835737"/>
    <w:rsid w:val="0083664A"/>
    <w:rsid w:val="0083746C"/>
    <w:rsid w:val="00837BFC"/>
    <w:rsid w:val="00837FFE"/>
    <w:rsid w:val="0084019B"/>
    <w:rsid w:val="008424A0"/>
    <w:rsid w:val="008427B7"/>
    <w:rsid w:val="0084362F"/>
    <w:rsid w:val="00843BA4"/>
    <w:rsid w:val="00844D26"/>
    <w:rsid w:val="00844F36"/>
    <w:rsid w:val="00845037"/>
    <w:rsid w:val="0084595A"/>
    <w:rsid w:val="00845EEA"/>
    <w:rsid w:val="00846501"/>
    <w:rsid w:val="00847894"/>
    <w:rsid w:val="008501C8"/>
    <w:rsid w:val="00850CE9"/>
    <w:rsid w:val="008513F6"/>
    <w:rsid w:val="008521C4"/>
    <w:rsid w:val="008524B3"/>
    <w:rsid w:val="00852B63"/>
    <w:rsid w:val="00855B05"/>
    <w:rsid w:val="0085607A"/>
    <w:rsid w:val="0085612D"/>
    <w:rsid w:val="00856387"/>
    <w:rsid w:val="00856488"/>
    <w:rsid w:val="0085794A"/>
    <w:rsid w:val="00862C92"/>
    <w:rsid w:val="00862F22"/>
    <w:rsid w:val="00863FDF"/>
    <w:rsid w:val="008650DA"/>
    <w:rsid w:val="00866330"/>
    <w:rsid w:val="00866ACC"/>
    <w:rsid w:val="00867A28"/>
    <w:rsid w:val="0087085A"/>
    <w:rsid w:val="00870DC0"/>
    <w:rsid w:val="00871B17"/>
    <w:rsid w:val="00871D2A"/>
    <w:rsid w:val="00872044"/>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8798C"/>
    <w:rsid w:val="00890624"/>
    <w:rsid w:val="00892F8D"/>
    <w:rsid w:val="00894C4D"/>
    <w:rsid w:val="00895011"/>
    <w:rsid w:val="00896177"/>
    <w:rsid w:val="00896F3B"/>
    <w:rsid w:val="008979E3"/>
    <w:rsid w:val="00897BB1"/>
    <w:rsid w:val="008A0FB1"/>
    <w:rsid w:val="008A2EB2"/>
    <w:rsid w:val="008A3001"/>
    <w:rsid w:val="008A3109"/>
    <w:rsid w:val="008A45BA"/>
    <w:rsid w:val="008A47F1"/>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2732"/>
    <w:rsid w:val="008C2C4D"/>
    <w:rsid w:val="008C4988"/>
    <w:rsid w:val="008C51D8"/>
    <w:rsid w:val="008C5E6A"/>
    <w:rsid w:val="008C6131"/>
    <w:rsid w:val="008C6A6E"/>
    <w:rsid w:val="008C6C26"/>
    <w:rsid w:val="008C73B3"/>
    <w:rsid w:val="008C7717"/>
    <w:rsid w:val="008D04FD"/>
    <w:rsid w:val="008D3BA1"/>
    <w:rsid w:val="008D45CC"/>
    <w:rsid w:val="008D4901"/>
    <w:rsid w:val="008D4E62"/>
    <w:rsid w:val="008D532B"/>
    <w:rsid w:val="008D5E4E"/>
    <w:rsid w:val="008E0C42"/>
    <w:rsid w:val="008E0FC4"/>
    <w:rsid w:val="008E4DA8"/>
    <w:rsid w:val="008E7723"/>
    <w:rsid w:val="008F151C"/>
    <w:rsid w:val="008F5426"/>
    <w:rsid w:val="008F72A8"/>
    <w:rsid w:val="008F72D2"/>
    <w:rsid w:val="008F792C"/>
    <w:rsid w:val="00900123"/>
    <w:rsid w:val="00901E67"/>
    <w:rsid w:val="00902476"/>
    <w:rsid w:val="0090273E"/>
    <w:rsid w:val="009049B1"/>
    <w:rsid w:val="00905A05"/>
    <w:rsid w:val="0090669F"/>
    <w:rsid w:val="0090688A"/>
    <w:rsid w:val="00906DE7"/>
    <w:rsid w:val="00910CD1"/>
    <w:rsid w:val="00911678"/>
    <w:rsid w:val="00914E44"/>
    <w:rsid w:val="00915273"/>
    <w:rsid w:val="00915886"/>
    <w:rsid w:val="00915D31"/>
    <w:rsid w:val="00915D5C"/>
    <w:rsid w:val="00915F83"/>
    <w:rsid w:val="009172CB"/>
    <w:rsid w:val="009208E6"/>
    <w:rsid w:val="00920C25"/>
    <w:rsid w:val="009232D1"/>
    <w:rsid w:val="0092447F"/>
    <w:rsid w:val="00926067"/>
    <w:rsid w:val="00930003"/>
    <w:rsid w:val="0093083A"/>
    <w:rsid w:val="00930D41"/>
    <w:rsid w:val="00930F36"/>
    <w:rsid w:val="0093101B"/>
    <w:rsid w:val="00931C1C"/>
    <w:rsid w:val="00932172"/>
    <w:rsid w:val="009333FD"/>
    <w:rsid w:val="00933B22"/>
    <w:rsid w:val="009343E7"/>
    <w:rsid w:val="00934BAD"/>
    <w:rsid w:val="0093759A"/>
    <w:rsid w:val="009402F3"/>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18DB"/>
    <w:rsid w:val="009620A9"/>
    <w:rsid w:val="009624C0"/>
    <w:rsid w:val="009624E3"/>
    <w:rsid w:val="00962798"/>
    <w:rsid w:val="00962883"/>
    <w:rsid w:val="00964E25"/>
    <w:rsid w:val="00964E71"/>
    <w:rsid w:val="009654A0"/>
    <w:rsid w:val="00965902"/>
    <w:rsid w:val="00966F87"/>
    <w:rsid w:val="0096782B"/>
    <w:rsid w:val="00967C2B"/>
    <w:rsid w:val="00967CAA"/>
    <w:rsid w:val="00967CCC"/>
    <w:rsid w:val="009716A9"/>
    <w:rsid w:val="009720C0"/>
    <w:rsid w:val="00972872"/>
    <w:rsid w:val="00973C9A"/>
    <w:rsid w:val="00974237"/>
    <w:rsid w:val="00976985"/>
    <w:rsid w:val="00980818"/>
    <w:rsid w:val="009814D2"/>
    <w:rsid w:val="00984426"/>
    <w:rsid w:val="009847F4"/>
    <w:rsid w:val="00986DB0"/>
    <w:rsid w:val="0098763F"/>
    <w:rsid w:val="00990107"/>
    <w:rsid w:val="00990184"/>
    <w:rsid w:val="00990E87"/>
    <w:rsid w:val="00991625"/>
    <w:rsid w:val="0099213A"/>
    <w:rsid w:val="009942A5"/>
    <w:rsid w:val="00995999"/>
    <w:rsid w:val="00996582"/>
    <w:rsid w:val="009A0DC3"/>
    <w:rsid w:val="009A167A"/>
    <w:rsid w:val="009A19ED"/>
    <w:rsid w:val="009A1E4D"/>
    <w:rsid w:val="009A1E9D"/>
    <w:rsid w:val="009A2092"/>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4FC5"/>
    <w:rsid w:val="009D5040"/>
    <w:rsid w:val="009D54B5"/>
    <w:rsid w:val="009D55F6"/>
    <w:rsid w:val="009D5B1F"/>
    <w:rsid w:val="009D5E73"/>
    <w:rsid w:val="009D60F1"/>
    <w:rsid w:val="009E1B0F"/>
    <w:rsid w:val="009E1CCC"/>
    <w:rsid w:val="009E2B1F"/>
    <w:rsid w:val="009E2FCB"/>
    <w:rsid w:val="009E3F70"/>
    <w:rsid w:val="009E428A"/>
    <w:rsid w:val="009E4742"/>
    <w:rsid w:val="009E4B8A"/>
    <w:rsid w:val="009E59D0"/>
    <w:rsid w:val="009E79B4"/>
    <w:rsid w:val="009E7E61"/>
    <w:rsid w:val="009F0B64"/>
    <w:rsid w:val="009F10A6"/>
    <w:rsid w:val="009F3608"/>
    <w:rsid w:val="009F36F4"/>
    <w:rsid w:val="009F375E"/>
    <w:rsid w:val="009F482E"/>
    <w:rsid w:val="009F5D72"/>
    <w:rsid w:val="00A00B66"/>
    <w:rsid w:val="00A01401"/>
    <w:rsid w:val="00A01C5C"/>
    <w:rsid w:val="00A026F5"/>
    <w:rsid w:val="00A02BF6"/>
    <w:rsid w:val="00A03246"/>
    <w:rsid w:val="00A04414"/>
    <w:rsid w:val="00A04D3A"/>
    <w:rsid w:val="00A05CB0"/>
    <w:rsid w:val="00A0610F"/>
    <w:rsid w:val="00A07128"/>
    <w:rsid w:val="00A132F8"/>
    <w:rsid w:val="00A13946"/>
    <w:rsid w:val="00A14EB9"/>
    <w:rsid w:val="00A14EEA"/>
    <w:rsid w:val="00A15880"/>
    <w:rsid w:val="00A169CE"/>
    <w:rsid w:val="00A16D8C"/>
    <w:rsid w:val="00A1790E"/>
    <w:rsid w:val="00A17A3C"/>
    <w:rsid w:val="00A21041"/>
    <w:rsid w:val="00A21C56"/>
    <w:rsid w:val="00A2226B"/>
    <w:rsid w:val="00A22F08"/>
    <w:rsid w:val="00A2309C"/>
    <w:rsid w:val="00A23BE7"/>
    <w:rsid w:val="00A24E9E"/>
    <w:rsid w:val="00A25755"/>
    <w:rsid w:val="00A26B4D"/>
    <w:rsid w:val="00A2732F"/>
    <w:rsid w:val="00A2748C"/>
    <w:rsid w:val="00A27A21"/>
    <w:rsid w:val="00A30403"/>
    <w:rsid w:val="00A31E10"/>
    <w:rsid w:val="00A33B53"/>
    <w:rsid w:val="00A3430D"/>
    <w:rsid w:val="00A34B70"/>
    <w:rsid w:val="00A35CE5"/>
    <w:rsid w:val="00A37E3F"/>
    <w:rsid w:val="00A400AF"/>
    <w:rsid w:val="00A41E74"/>
    <w:rsid w:val="00A43451"/>
    <w:rsid w:val="00A45C03"/>
    <w:rsid w:val="00A45E65"/>
    <w:rsid w:val="00A46ED7"/>
    <w:rsid w:val="00A516BD"/>
    <w:rsid w:val="00A525DF"/>
    <w:rsid w:val="00A53330"/>
    <w:rsid w:val="00A534D0"/>
    <w:rsid w:val="00A53BB1"/>
    <w:rsid w:val="00A548E6"/>
    <w:rsid w:val="00A55150"/>
    <w:rsid w:val="00A55EB7"/>
    <w:rsid w:val="00A56CED"/>
    <w:rsid w:val="00A6146C"/>
    <w:rsid w:val="00A62162"/>
    <w:rsid w:val="00A6347F"/>
    <w:rsid w:val="00A63AF9"/>
    <w:rsid w:val="00A65A50"/>
    <w:rsid w:val="00A65FC9"/>
    <w:rsid w:val="00A66FEB"/>
    <w:rsid w:val="00A67203"/>
    <w:rsid w:val="00A705D7"/>
    <w:rsid w:val="00A706AC"/>
    <w:rsid w:val="00A72325"/>
    <w:rsid w:val="00A72D53"/>
    <w:rsid w:val="00A72D60"/>
    <w:rsid w:val="00A740F3"/>
    <w:rsid w:val="00A75584"/>
    <w:rsid w:val="00A76679"/>
    <w:rsid w:val="00A8058B"/>
    <w:rsid w:val="00A817D8"/>
    <w:rsid w:val="00A81FD1"/>
    <w:rsid w:val="00A83A3A"/>
    <w:rsid w:val="00A84162"/>
    <w:rsid w:val="00A860E1"/>
    <w:rsid w:val="00A877B7"/>
    <w:rsid w:val="00A90112"/>
    <w:rsid w:val="00A907E1"/>
    <w:rsid w:val="00A91030"/>
    <w:rsid w:val="00A92D2F"/>
    <w:rsid w:val="00A934C3"/>
    <w:rsid w:val="00A935ED"/>
    <w:rsid w:val="00A9504F"/>
    <w:rsid w:val="00A969BA"/>
    <w:rsid w:val="00A970EB"/>
    <w:rsid w:val="00AA05E1"/>
    <w:rsid w:val="00AA0C08"/>
    <w:rsid w:val="00AA0C9D"/>
    <w:rsid w:val="00AA15EA"/>
    <w:rsid w:val="00AA2399"/>
    <w:rsid w:val="00AA2401"/>
    <w:rsid w:val="00AA2E15"/>
    <w:rsid w:val="00AA2E94"/>
    <w:rsid w:val="00AA2FF9"/>
    <w:rsid w:val="00AA5FD7"/>
    <w:rsid w:val="00AA753F"/>
    <w:rsid w:val="00AB0C62"/>
    <w:rsid w:val="00AB16B2"/>
    <w:rsid w:val="00AB3DDA"/>
    <w:rsid w:val="00AB4A24"/>
    <w:rsid w:val="00AB5634"/>
    <w:rsid w:val="00AB61C4"/>
    <w:rsid w:val="00AB625E"/>
    <w:rsid w:val="00AB6A40"/>
    <w:rsid w:val="00AC2346"/>
    <w:rsid w:val="00AC2A4C"/>
    <w:rsid w:val="00AC4B0C"/>
    <w:rsid w:val="00AC70B0"/>
    <w:rsid w:val="00AC769B"/>
    <w:rsid w:val="00AD0BB2"/>
    <w:rsid w:val="00AD515E"/>
    <w:rsid w:val="00AD5320"/>
    <w:rsid w:val="00AD6157"/>
    <w:rsid w:val="00AD66B4"/>
    <w:rsid w:val="00AD7E7C"/>
    <w:rsid w:val="00AE0DC7"/>
    <w:rsid w:val="00AE1E74"/>
    <w:rsid w:val="00AE20AD"/>
    <w:rsid w:val="00AE259D"/>
    <w:rsid w:val="00AE2C5D"/>
    <w:rsid w:val="00AE36F2"/>
    <w:rsid w:val="00AE3F89"/>
    <w:rsid w:val="00AE49A6"/>
    <w:rsid w:val="00AE5B49"/>
    <w:rsid w:val="00AE701D"/>
    <w:rsid w:val="00AF1FB8"/>
    <w:rsid w:val="00AF2F45"/>
    <w:rsid w:val="00AF31D3"/>
    <w:rsid w:val="00AF5453"/>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8CB"/>
    <w:rsid w:val="00B1195C"/>
    <w:rsid w:val="00B11C29"/>
    <w:rsid w:val="00B11FAA"/>
    <w:rsid w:val="00B12429"/>
    <w:rsid w:val="00B124B8"/>
    <w:rsid w:val="00B12763"/>
    <w:rsid w:val="00B15618"/>
    <w:rsid w:val="00B15B5E"/>
    <w:rsid w:val="00B164DA"/>
    <w:rsid w:val="00B17326"/>
    <w:rsid w:val="00B17C8C"/>
    <w:rsid w:val="00B17CAB"/>
    <w:rsid w:val="00B20D5A"/>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102"/>
    <w:rsid w:val="00B45253"/>
    <w:rsid w:val="00B452E4"/>
    <w:rsid w:val="00B52651"/>
    <w:rsid w:val="00B5409A"/>
    <w:rsid w:val="00B540F3"/>
    <w:rsid w:val="00B54F92"/>
    <w:rsid w:val="00B558FB"/>
    <w:rsid w:val="00B55E4F"/>
    <w:rsid w:val="00B56193"/>
    <w:rsid w:val="00B56306"/>
    <w:rsid w:val="00B566D1"/>
    <w:rsid w:val="00B60179"/>
    <w:rsid w:val="00B60271"/>
    <w:rsid w:val="00B60A84"/>
    <w:rsid w:val="00B61148"/>
    <w:rsid w:val="00B612F2"/>
    <w:rsid w:val="00B638CC"/>
    <w:rsid w:val="00B6425D"/>
    <w:rsid w:val="00B6474D"/>
    <w:rsid w:val="00B64C5C"/>
    <w:rsid w:val="00B65D27"/>
    <w:rsid w:val="00B67199"/>
    <w:rsid w:val="00B67FA7"/>
    <w:rsid w:val="00B711E1"/>
    <w:rsid w:val="00B738BD"/>
    <w:rsid w:val="00B761BA"/>
    <w:rsid w:val="00B76400"/>
    <w:rsid w:val="00B7683F"/>
    <w:rsid w:val="00B803C3"/>
    <w:rsid w:val="00B80695"/>
    <w:rsid w:val="00B8089F"/>
    <w:rsid w:val="00B81899"/>
    <w:rsid w:val="00B82074"/>
    <w:rsid w:val="00B843E8"/>
    <w:rsid w:val="00B85B2B"/>
    <w:rsid w:val="00B85F81"/>
    <w:rsid w:val="00B90749"/>
    <w:rsid w:val="00B92690"/>
    <w:rsid w:val="00B9350E"/>
    <w:rsid w:val="00B93623"/>
    <w:rsid w:val="00B94916"/>
    <w:rsid w:val="00B95D17"/>
    <w:rsid w:val="00B97EDA"/>
    <w:rsid w:val="00BA0CC0"/>
    <w:rsid w:val="00BA406B"/>
    <w:rsid w:val="00BA4C2B"/>
    <w:rsid w:val="00BA4D3C"/>
    <w:rsid w:val="00BA4E07"/>
    <w:rsid w:val="00BA7726"/>
    <w:rsid w:val="00BA77B4"/>
    <w:rsid w:val="00BA794E"/>
    <w:rsid w:val="00BB0D88"/>
    <w:rsid w:val="00BB1A4F"/>
    <w:rsid w:val="00BB25C9"/>
    <w:rsid w:val="00BB4139"/>
    <w:rsid w:val="00BB5E23"/>
    <w:rsid w:val="00BB7BB7"/>
    <w:rsid w:val="00BC069D"/>
    <w:rsid w:val="00BC1951"/>
    <w:rsid w:val="00BC3589"/>
    <w:rsid w:val="00BC3D6B"/>
    <w:rsid w:val="00BC6A31"/>
    <w:rsid w:val="00BC6D96"/>
    <w:rsid w:val="00BC72EC"/>
    <w:rsid w:val="00BD15D8"/>
    <w:rsid w:val="00BD162C"/>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64"/>
    <w:rsid w:val="00C325F1"/>
    <w:rsid w:val="00C34CF9"/>
    <w:rsid w:val="00C35596"/>
    <w:rsid w:val="00C4153C"/>
    <w:rsid w:val="00C4305E"/>
    <w:rsid w:val="00C435F3"/>
    <w:rsid w:val="00C44546"/>
    <w:rsid w:val="00C449ED"/>
    <w:rsid w:val="00C472A6"/>
    <w:rsid w:val="00C4794B"/>
    <w:rsid w:val="00C47E2C"/>
    <w:rsid w:val="00C50761"/>
    <w:rsid w:val="00C50767"/>
    <w:rsid w:val="00C51E63"/>
    <w:rsid w:val="00C53905"/>
    <w:rsid w:val="00C542F9"/>
    <w:rsid w:val="00C554DB"/>
    <w:rsid w:val="00C55FFA"/>
    <w:rsid w:val="00C566A5"/>
    <w:rsid w:val="00C601A8"/>
    <w:rsid w:val="00C6219C"/>
    <w:rsid w:val="00C627B9"/>
    <w:rsid w:val="00C63296"/>
    <w:rsid w:val="00C64222"/>
    <w:rsid w:val="00C6602E"/>
    <w:rsid w:val="00C6632D"/>
    <w:rsid w:val="00C67C39"/>
    <w:rsid w:val="00C7043E"/>
    <w:rsid w:val="00C70DCC"/>
    <w:rsid w:val="00C72FA9"/>
    <w:rsid w:val="00C7482C"/>
    <w:rsid w:val="00C75C66"/>
    <w:rsid w:val="00C7728C"/>
    <w:rsid w:val="00C77476"/>
    <w:rsid w:val="00C80440"/>
    <w:rsid w:val="00C804B6"/>
    <w:rsid w:val="00C8071F"/>
    <w:rsid w:val="00C817C9"/>
    <w:rsid w:val="00C81D1C"/>
    <w:rsid w:val="00C81E11"/>
    <w:rsid w:val="00C834C5"/>
    <w:rsid w:val="00C83D55"/>
    <w:rsid w:val="00C846C6"/>
    <w:rsid w:val="00C86114"/>
    <w:rsid w:val="00C8681C"/>
    <w:rsid w:val="00C86CAB"/>
    <w:rsid w:val="00C8740E"/>
    <w:rsid w:val="00C93127"/>
    <w:rsid w:val="00C9420F"/>
    <w:rsid w:val="00C94C39"/>
    <w:rsid w:val="00C94EE3"/>
    <w:rsid w:val="00C95127"/>
    <w:rsid w:val="00C95AF3"/>
    <w:rsid w:val="00C97DD1"/>
    <w:rsid w:val="00CA0D53"/>
    <w:rsid w:val="00CA2E2D"/>
    <w:rsid w:val="00CA30E0"/>
    <w:rsid w:val="00CA45B7"/>
    <w:rsid w:val="00CA4610"/>
    <w:rsid w:val="00CA489A"/>
    <w:rsid w:val="00CA6500"/>
    <w:rsid w:val="00CA70DF"/>
    <w:rsid w:val="00CA7664"/>
    <w:rsid w:val="00CA7B10"/>
    <w:rsid w:val="00CB212B"/>
    <w:rsid w:val="00CB296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D72B2"/>
    <w:rsid w:val="00CE0C78"/>
    <w:rsid w:val="00CE13BF"/>
    <w:rsid w:val="00CE326F"/>
    <w:rsid w:val="00CE45CE"/>
    <w:rsid w:val="00CE4765"/>
    <w:rsid w:val="00CE53EB"/>
    <w:rsid w:val="00CE6ACD"/>
    <w:rsid w:val="00CE73C1"/>
    <w:rsid w:val="00CF086A"/>
    <w:rsid w:val="00CF13D6"/>
    <w:rsid w:val="00CF2166"/>
    <w:rsid w:val="00CF46AE"/>
    <w:rsid w:val="00CF4914"/>
    <w:rsid w:val="00CF61DA"/>
    <w:rsid w:val="00CF71CF"/>
    <w:rsid w:val="00CF7C1D"/>
    <w:rsid w:val="00D01D80"/>
    <w:rsid w:val="00D03A65"/>
    <w:rsid w:val="00D04C48"/>
    <w:rsid w:val="00D05E0D"/>
    <w:rsid w:val="00D0645A"/>
    <w:rsid w:val="00D07437"/>
    <w:rsid w:val="00D10232"/>
    <w:rsid w:val="00D1093B"/>
    <w:rsid w:val="00D149EC"/>
    <w:rsid w:val="00D14FAE"/>
    <w:rsid w:val="00D16204"/>
    <w:rsid w:val="00D16535"/>
    <w:rsid w:val="00D1672B"/>
    <w:rsid w:val="00D1692A"/>
    <w:rsid w:val="00D16F60"/>
    <w:rsid w:val="00D173B5"/>
    <w:rsid w:val="00D20141"/>
    <w:rsid w:val="00D20EAF"/>
    <w:rsid w:val="00D22780"/>
    <w:rsid w:val="00D23381"/>
    <w:rsid w:val="00D2416A"/>
    <w:rsid w:val="00D24A3C"/>
    <w:rsid w:val="00D25F75"/>
    <w:rsid w:val="00D26595"/>
    <w:rsid w:val="00D26A2E"/>
    <w:rsid w:val="00D26A49"/>
    <w:rsid w:val="00D30BA8"/>
    <w:rsid w:val="00D316FC"/>
    <w:rsid w:val="00D31C71"/>
    <w:rsid w:val="00D31E7D"/>
    <w:rsid w:val="00D323CC"/>
    <w:rsid w:val="00D3265E"/>
    <w:rsid w:val="00D32C03"/>
    <w:rsid w:val="00D33D15"/>
    <w:rsid w:val="00D33F0F"/>
    <w:rsid w:val="00D34A6B"/>
    <w:rsid w:val="00D34E15"/>
    <w:rsid w:val="00D36C5C"/>
    <w:rsid w:val="00D3729E"/>
    <w:rsid w:val="00D37D64"/>
    <w:rsid w:val="00D4079C"/>
    <w:rsid w:val="00D413BF"/>
    <w:rsid w:val="00D41A4F"/>
    <w:rsid w:val="00D41EDB"/>
    <w:rsid w:val="00D42240"/>
    <w:rsid w:val="00D427B7"/>
    <w:rsid w:val="00D42B6F"/>
    <w:rsid w:val="00D42CF3"/>
    <w:rsid w:val="00D4429D"/>
    <w:rsid w:val="00D45B6C"/>
    <w:rsid w:val="00D45C9C"/>
    <w:rsid w:val="00D47412"/>
    <w:rsid w:val="00D5025F"/>
    <w:rsid w:val="00D50AAC"/>
    <w:rsid w:val="00D50BF9"/>
    <w:rsid w:val="00D50EEC"/>
    <w:rsid w:val="00D51442"/>
    <w:rsid w:val="00D51BEE"/>
    <w:rsid w:val="00D52490"/>
    <w:rsid w:val="00D528ED"/>
    <w:rsid w:val="00D54265"/>
    <w:rsid w:val="00D54F70"/>
    <w:rsid w:val="00D550EB"/>
    <w:rsid w:val="00D5546B"/>
    <w:rsid w:val="00D55484"/>
    <w:rsid w:val="00D55815"/>
    <w:rsid w:val="00D566D0"/>
    <w:rsid w:val="00D573C5"/>
    <w:rsid w:val="00D60732"/>
    <w:rsid w:val="00D61B6A"/>
    <w:rsid w:val="00D61BBC"/>
    <w:rsid w:val="00D62311"/>
    <w:rsid w:val="00D64F13"/>
    <w:rsid w:val="00D65D9D"/>
    <w:rsid w:val="00D66C63"/>
    <w:rsid w:val="00D670C7"/>
    <w:rsid w:val="00D67522"/>
    <w:rsid w:val="00D70176"/>
    <w:rsid w:val="00D705F5"/>
    <w:rsid w:val="00D70916"/>
    <w:rsid w:val="00D728E0"/>
    <w:rsid w:val="00D72D89"/>
    <w:rsid w:val="00D73447"/>
    <w:rsid w:val="00D73ACA"/>
    <w:rsid w:val="00D73F57"/>
    <w:rsid w:val="00D74023"/>
    <w:rsid w:val="00D74025"/>
    <w:rsid w:val="00D7635E"/>
    <w:rsid w:val="00D7702B"/>
    <w:rsid w:val="00D80458"/>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63B"/>
    <w:rsid w:val="00DA0E65"/>
    <w:rsid w:val="00DA3645"/>
    <w:rsid w:val="00DA3F29"/>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5585"/>
    <w:rsid w:val="00DC5788"/>
    <w:rsid w:val="00DC709F"/>
    <w:rsid w:val="00DC7E43"/>
    <w:rsid w:val="00DC7F54"/>
    <w:rsid w:val="00DD0879"/>
    <w:rsid w:val="00DD0A86"/>
    <w:rsid w:val="00DD1B4A"/>
    <w:rsid w:val="00DD22E8"/>
    <w:rsid w:val="00DD452B"/>
    <w:rsid w:val="00DD6553"/>
    <w:rsid w:val="00DE1199"/>
    <w:rsid w:val="00DE315F"/>
    <w:rsid w:val="00DE4475"/>
    <w:rsid w:val="00DE530B"/>
    <w:rsid w:val="00DF0D4A"/>
    <w:rsid w:val="00DF10C3"/>
    <w:rsid w:val="00DF1761"/>
    <w:rsid w:val="00DF1ACA"/>
    <w:rsid w:val="00DF3BAC"/>
    <w:rsid w:val="00DF3C0D"/>
    <w:rsid w:val="00DF3F64"/>
    <w:rsid w:val="00DF3F98"/>
    <w:rsid w:val="00DF4359"/>
    <w:rsid w:val="00DF66AC"/>
    <w:rsid w:val="00DF69DF"/>
    <w:rsid w:val="00E00054"/>
    <w:rsid w:val="00E00688"/>
    <w:rsid w:val="00E00B01"/>
    <w:rsid w:val="00E01330"/>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456"/>
    <w:rsid w:val="00E47F76"/>
    <w:rsid w:val="00E50477"/>
    <w:rsid w:val="00E5064B"/>
    <w:rsid w:val="00E50E30"/>
    <w:rsid w:val="00E5151C"/>
    <w:rsid w:val="00E52CB0"/>
    <w:rsid w:val="00E549CD"/>
    <w:rsid w:val="00E563FC"/>
    <w:rsid w:val="00E572F2"/>
    <w:rsid w:val="00E57F36"/>
    <w:rsid w:val="00E60659"/>
    <w:rsid w:val="00E614B3"/>
    <w:rsid w:val="00E623ED"/>
    <w:rsid w:val="00E62770"/>
    <w:rsid w:val="00E62D74"/>
    <w:rsid w:val="00E65FB5"/>
    <w:rsid w:val="00E660E8"/>
    <w:rsid w:val="00E661AA"/>
    <w:rsid w:val="00E66EA5"/>
    <w:rsid w:val="00E67B67"/>
    <w:rsid w:val="00E70E45"/>
    <w:rsid w:val="00E71D91"/>
    <w:rsid w:val="00E72B6E"/>
    <w:rsid w:val="00E7456F"/>
    <w:rsid w:val="00E754CB"/>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3BCD"/>
    <w:rsid w:val="00E947E4"/>
    <w:rsid w:val="00E96498"/>
    <w:rsid w:val="00E96C2C"/>
    <w:rsid w:val="00E9744B"/>
    <w:rsid w:val="00EA136B"/>
    <w:rsid w:val="00EA2249"/>
    <w:rsid w:val="00EA2E4F"/>
    <w:rsid w:val="00EA44ED"/>
    <w:rsid w:val="00EA6790"/>
    <w:rsid w:val="00EA7500"/>
    <w:rsid w:val="00EA77E3"/>
    <w:rsid w:val="00EB1FEB"/>
    <w:rsid w:val="00EB39EE"/>
    <w:rsid w:val="00EB6244"/>
    <w:rsid w:val="00EB733C"/>
    <w:rsid w:val="00EB7AD0"/>
    <w:rsid w:val="00EB7C34"/>
    <w:rsid w:val="00EC129F"/>
    <w:rsid w:val="00EC25D1"/>
    <w:rsid w:val="00EC3573"/>
    <w:rsid w:val="00EC3E8B"/>
    <w:rsid w:val="00EC4342"/>
    <w:rsid w:val="00EC6936"/>
    <w:rsid w:val="00EC6F83"/>
    <w:rsid w:val="00EC77F2"/>
    <w:rsid w:val="00ED0C42"/>
    <w:rsid w:val="00ED1367"/>
    <w:rsid w:val="00ED31ED"/>
    <w:rsid w:val="00ED332B"/>
    <w:rsid w:val="00ED34B0"/>
    <w:rsid w:val="00ED4853"/>
    <w:rsid w:val="00ED5421"/>
    <w:rsid w:val="00ED5F4D"/>
    <w:rsid w:val="00EE24C0"/>
    <w:rsid w:val="00EE2AFB"/>
    <w:rsid w:val="00EE44C8"/>
    <w:rsid w:val="00EE5405"/>
    <w:rsid w:val="00EF036D"/>
    <w:rsid w:val="00EF04ED"/>
    <w:rsid w:val="00EF0D38"/>
    <w:rsid w:val="00EF2FF4"/>
    <w:rsid w:val="00EF3050"/>
    <w:rsid w:val="00EF3D75"/>
    <w:rsid w:val="00EF43FD"/>
    <w:rsid w:val="00EF58E6"/>
    <w:rsid w:val="00F0080E"/>
    <w:rsid w:val="00F010D8"/>
    <w:rsid w:val="00F01AAD"/>
    <w:rsid w:val="00F03345"/>
    <w:rsid w:val="00F069EA"/>
    <w:rsid w:val="00F07236"/>
    <w:rsid w:val="00F07956"/>
    <w:rsid w:val="00F079C4"/>
    <w:rsid w:val="00F114D7"/>
    <w:rsid w:val="00F1269D"/>
    <w:rsid w:val="00F14C31"/>
    <w:rsid w:val="00F15530"/>
    <w:rsid w:val="00F16338"/>
    <w:rsid w:val="00F16D1C"/>
    <w:rsid w:val="00F1754A"/>
    <w:rsid w:val="00F20FC5"/>
    <w:rsid w:val="00F211C3"/>
    <w:rsid w:val="00F2192E"/>
    <w:rsid w:val="00F219AF"/>
    <w:rsid w:val="00F21E6C"/>
    <w:rsid w:val="00F22065"/>
    <w:rsid w:val="00F22344"/>
    <w:rsid w:val="00F23B78"/>
    <w:rsid w:val="00F23E99"/>
    <w:rsid w:val="00F266E7"/>
    <w:rsid w:val="00F307AA"/>
    <w:rsid w:val="00F30C4B"/>
    <w:rsid w:val="00F30F26"/>
    <w:rsid w:val="00F31680"/>
    <w:rsid w:val="00F3180C"/>
    <w:rsid w:val="00F3180E"/>
    <w:rsid w:val="00F339D1"/>
    <w:rsid w:val="00F34CF3"/>
    <w:rsid w:val="00F350AC"/>
    <w:rsid w:val="00F36393"/>
    <w:rsid w:val="00F36948"/>
    <w:rsid w:val="00F36B18"/>
    <w:rsid w:val="00F37315"/>
    <w:rsid w:val="00F37626"/>
    <w:rsid w:val="00F407DB"/>
    <w:rsid w:val="00F41292"/>
    <w:rsid w:val="00F41E2B"/>
    <w:rsid w:val="00F44767"/>
    <w:rsid w:val="00F4509D"/>
    <w:rsid w:val="00F4789F"/>
    <w:rsid w:val="00F479A5"/>
    <w:rsid w:val="00F47BD5"/>
    <w:rsid w:val="00F50DD0"/>
    <w:rsid w:val="00F510CE"/>
    <w:rsid w:val="00F519AF"/>
    <w:rsid w:val="00F525DF"/>
    <w:rsid w:val="00F53E16"/>
    <w:rsid w:val="00F54ADF"/>
    <w:rsid w:val="00F54B89"/>
    <w:rsid w:val="00F551CE"/>
    <w:rsid w:val="00F55B77"/>
    <w:rsid w:val="00F5609C"/>
    <w:rsid w:val="00F560A5"/>
    <w:rsid w:val="00F5621E"/>
    <w:rsid w:val="00F5750B"/>
    <w:rsid w:val="00F6080B"/>
    <w:rsid w:val="00F613EB"/>
    <w:rsid w:val="00F617B6"/>
    <w:rsid w:val="00F61C34"/>
    <w:rsid w:val="00F61D9D"/>
    <w:rsid w:val="00F620A3"/>
    <w:rsid w:val="00F6213F"/>
    <w:rsid w:val="00F62558"/>
    <w:rsid w:val="00F65CC9"/>
    <w:rsid w:val="00F65F1F"/>
    <w:rsid w:val="00F66397"/>
    <w:rsid w:val="00F67A53"/>
    <w:rsid w:val="00F67D3C"/>
    <w:rsid w:val="00F7058E"/>
    <w:rsid w:val="00F7128B"/>
    <w:rsid w:val="00F7164A"/>
    <w:rsid w:val="00F71971"/>
    <w:rsid w:val="00F74436"/>
    <w:rsid w:val="00F75BF3"/>
    <w:rsid w:val="00F76B20"/>
    <w:rsid w:val="00F80152"/>
    <w:rsid w:val="00F8059D"/>
    <w:rsid w:val="00F807B1"/>
    <w:rsid w:val="00F80FB7"/>
    <w:rsid w:val="00F81ABB"/>
    <w:rsid w:val="00F81AE7"/>
    <w:rsid w:val="00F82E94"/>
    <w:rsid w:val="00F852A9"/>
    <w:rsid w:val="00F8555E"/>
    <w:rsid w:val="00F91BBD"/>
    <w:rsid w:val="00F91FBB"/>
    <w:rsid w:val="00F93C6F"/>
    <w:rsid w:val="00F94545"/>
    <w:rsid w:val="00F94776"/>
    <w:rsid w:val="00F94C4D"/>
    <w:rsid w:val="00F94F7D"/>
    <w:rsid w:val="00F96BDE"/>
    <w:rsid w:val="00FA0B4E"/>
    <w:rsid w:val="00FA1FDC"/>
    <w:rsid w:val="00FA2E85"/>
    <w:rsid w:val="00FA3CFC"/>
    <w:rsid w:val="00FA4514"/>
    <w:rsid w:val="00FA53E1"/>
    <w:rsid w:val="00FA56BB"/>
    <w:rsid w:val="00FA6FC1"/>
    <w:rsid w:val="00FA7A63"/>
    <w:rsid w:val="00FA7D13"/>
    <w:rsid w:val="00FB0A03"/>
    <w:rsid w:val="00FB0AA9"/>
    <w:rsid w:val="00FB16BB"/>
    <w:rsid w:val="00FB17DF"/>
    <w:rsid w:val="00FB1984"/>
    <w:rsid w:val="00FB1E99"/>
    <w:rsid w:val="00FB2C70"/>
    <w:rsid w:val="00FB3FC3"/>
    <w:rsid w:val="00FB411C"/>
    <w:rsid w:val="00FB7148"/>
    <w:rsid w:val="00FC0C31"/>
    <w:rsid w:val="00FC480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1AEE"/>
    <w:rsid w:val="00FE4B41"/>
    <w:rsid w:val="00FF04A2"/>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2C66"/>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85E12"/>
    <w:pPr>
      <w:keepNext/>
      <w:keepLines/>
      <w:numPr>
        <w:ilvl w:val="2"/>
        <w:numId w:val="23"/>
      </w:numPr>
      <w:spacing w:before="120" w:after="180"/>
      <w:outlineLvl w:val="2"/>
    </w:pPr>
    <w:rPr>
      <w:rFonts w:ascii="Arial" w:eastAsiaTheme="minorEastAsia" w:hAnsi="Arial" w:cs="Arial"/>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621641"/>
    <w:pPr>
      <w:keepNext/>
      <w:keepLines/>
      <w:spacing w:before="240" w:after="64" w:line="320" w:lineRule="auto"/>
      <w:outlineLvl w:val="6"/>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85E12"/>
    <w:rPr>
      <w:rFonts w:ascii="Arial" w:eastAsiaTheme="minorEastAsia" w:hAnsi="Arial" w:cs="Arial"/>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paragraph" w:styleId="HTML">
    <w:name w:val="HTML Preformatted"/>
    <w:basedOn w:val="a"/>
    <w:link w:val="HTML0"/>
    <w:uiPriority w:val="99"/>
    <w:semiHidden/>
    <w:unhideWhenUsed/>
    <w:rsid w:val="00021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021804"/>
    <w:rPr>
      <w:rFonts w:ascii="宋体" w:hAnsi="宋体" w:cs="宋体"/>
      <w:sz w:val="24"/>
      <w:szCs w:val="24"/>
    </w:rPr>
  </w:style>
  <w:style w:type="character" w:customStyle="1" w:styleId="y2iqfc">
    <w:name w:val="y2iqfc"/>
    <w:basedOn w:val="a1"/>
    <w:rsid w:val="00021804"/>
  </w:style>
  <w:style w:type="character" w:customStyle="1" w:styleId="70">
    <w:name w:val="标题 7 字符"/>
    <w:basedOn w:val="a1"/>
    <w:link w:val="7"/>
    <w:semiHidden/>
    <w:rsid w:val="00621641"/>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1721465">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52AF-4C65-43EB-8681-2C5EB851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4</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70</cp:revision>
  <cp:lastPrinted>2008-12-09T03:19:00Z</cp:lastPrinted>
  <dcterms:created xsi:type="dcterms:W3CDTF">2022-04-26T18:23:00Z</dcterms:created>
  <dcterms:modified xsi:type="dcterms:W3CDTF">2022-08-12T10:12:00Z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